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52" w:rsidRPr="00B00F52" w:rsidRDefault="00B00F52" w:rsidP="00B00F52">
      <w:pPr>
        <w:jc w:val="center"/>
        <w:rPr>
          <w:rFonts w:ascii="黑体" w:eastAsia="黑体" w:hAnsi="黑体" w:cs="Arial"/>
          <w:color w:val="333333"/>
          <w:sz w:val="36"/>
          <w:szCs w:val="36"/>
          <w:shd w:val="clear" w:color="auto" w:fill="FFFFFF"/>
        </w:rPr>
      </w:pPr>
      <w:r w:rsidRPr="00B00F52">
        <w:rPr>
          <w:rFonts w:ascii="黑体" w:eastAsia="黑体" w:hAnsi="黑体" w:cs="Arial" w:hint="eastAsia"/>
          <w:color w:val="333333"/>
          <w:sz w:val="36"/>
          <w:szCs w:val="36"/>
          <w:shd w:val="clear" w:color="auto" w:fill="FFFFFF"/>
        </w:rPr>
        <w:t>河北省文安县行政服务中心</w:t>
      </w:r>
    </w:p>
    <w:p w:rsidR="00B00F52" w:rsidRPr="00B00F52" w:rsidRDefault="00510C62" w:rsidP="00B00F52">
      <w:pPr>
        <w:jc w:val="center"/>
        <w:rPr>
          <w:rFonts w:ascii="黑体" w:eastAsia="黑体" w:hAnsi="黑体" w:cs="Arial"/>
          <w:color w:val="333333"/>
          <w:sz w:val="36"/>
          <w:szCs w:val="36"/>
          <w:shd w:val="clear" w:color="auto" w:fill="FFFFFF"/>
        </w:rPr>
      </w:pPr>
      <w:r>
        <w:rPr>
          <w:rFonts w:ascii="黑体" w:eastAsia="黑体" w:hAnsi="黑体" w:cs="Arial" w:hint="eastAsia"/>
          <w:color w:val="333333"/>
          <w:sz w:val="36"/>
          <w:szCs w:val="36"/>
          <w:shd w:val="clear" w:color="auto" w:fill="FFFFFF"/>
        </w:rPr>
        <w:t>2016年部门决</w:t>
      </w:r>
      <w:r w:rsidR="00B00F52" w:rsidRPr="00B00F52">
        <w:rPr>
          <w:rFonts w:ascii="黑体" w:eastAsia="黑体" w:hAnsi="黑体" w:cs="Arial" w:hint="eastAsia"/>
          <w:color w:val="333333"/>
          <w:sz w:val="36"/>
          <w:szCs w:val="36"/>
          <w:shd w:val="clear" w:color="auto" w:fill="FFFFFF"/>
        </w:rPr>
        <w:t>算信息公开情况说明</w:t>
      </w:r>
    </w:p>
    <w:p w:rsidR="00B00F52" w:rsidRPr="00AA6FC4" w:rsidRDefault="00B00F52" w:rsidP="00B00F52">
      <w:pPr>
        <w:jc w:val="center"/>
        <w:rPr>
          <w:rFonts w:ascii="黑体" w:eastAsia="黑体" w:hAnsi="黑体" w:cs="Arial"/>
          <w:color w:val="333333"/>
          <w:szCs w:val="21"/>
          <w:shd w:val="clear" w:color="auto" w:fill="FFFFFF"/>
        </w:rPr>
      </w:pPr>
    </w:p>
    <w:p w:rsidR="00B00F52" w:rsidRPr="00A7003E" w:rsidRDefault="00B00F52" w:rsidP="00B00F52">
      <w:pPr>
        <w:ind w:firstLineChars="200" w:firstLine="640"/>
        <w:rPr>
          <w:rFonts w:ascii="仿宋_GB2312" w:eastAsia="仿宋_GB2312" w:hAnsi="Arial" w:cs="仿宋_GB2312"/>
          <w:color w:val="333333"/>
          <w:sz w:val="32"/>
          <w:szCs w:val="32"/>
          <w:shd w:val="clear" w:color="auto" w:fill="FFFFFF"/>
        </w:rPr>
      </w:pPr>
      <w:r w:rsidRPr="00A7003E">
        <w:rPr>
          <w:rFonts w:ascii="仿宋_GB2312" w:eastAsia="仿宋_GB2312" w:hAnsi="Arial" w:cs="仿宋_GB2312" w:hint="eastAsia"/>
          <w:color w:val="333333"/>
          <w:sz w:val="32"/>
          <w:szCs w:val="32"/>
          <w:shd w:val="clear" w:color="auto" w:fill="FFFFFF"/>
        </w:rPr>
        <w:t>按照《预算法》、</w:t>
      </w:r>
      <w:r w:rsidR="00510C62">
        <w:rPr>
          <w:rFonts w:ascii="仿宋_GB2312" w:eastAsia="仿宋_GB2312" w:hAnsi="Arial" w:cs="仿宋_GB2312" w:hint="eastAsia"/>
          <w:color w:val="333333"/>
          <w:sz w:val="32"/>
          <w:szCs w:val="32"/>
          <w:shd w:val="clear" w:color="auto" w:fill="FFFFFF"/>
        </w:rPr>
        <w:t>《河北省财政厅关于印发</w:t>
      </w:r>
      <w:r w:rsidR="00510C62">
        <w:rPr>
          <w:rFonts w:ascii="微软雅黑" w:hAnsi="微软雅黑" w:cs="仿宋_GB2312" w:hint="eastAsia"/>
          <w:color w:val="333333"/>
          <w:sz w:val="32"/>
          <w:szCs w:val="32"/>
          <w:shd w:val="clear" w:color="auto" w:fill="FFFFFF"/>
        </w:rPr>
        <w:t>＜河北省预决算公开操作规程实施细则＞</w:t>
      </w:r>
      <w:r w:rsidR="00510C62">
        <w:rPr>
          <w:rFonts w:ascii="仿宋_GB2312" w:eastAsia="仿宋_GB2312" w:hAnsi="Arial" w:cs="仿宋_GB2312" w:hint="eastAsia"/>
          <w:color w:val="333333"/>
          <w:sz w:val="32"/>
          <w:szCs w:val="32"/>
          <w:shd w:val="clear" w:color="auto" w:fill="FFFFFF"/>
        </w:rPr>
        <w:t>的通知</w:t>
      </w:r>
      <w:r w:rsidRPr="00A7003E">
        <w:rPr>
          <w:rFonts w:ascii="仿宋_GB2312" w:eastAsia="仿宋_GB2312" w:hAnsi="Arial" w:cs="仿宋_GB2312" w:hint="eastAsia"/>
          <w:color w:val="333333"/>
          <w:sz w:val="32"/>
          <w:szCs w:val="32"/>
          <w:shd w:val="clear" w:color="auto" w:fill="FFFFFF"/>
        </w:rPr>
        <w:t>》</w:t>
      </w:r>
      <w:r w:rsidR="00510C62">
        <w:rPr>
          <w:rFonts w:ascii="仿宋_GB2312" w:eastAsia="仿宋_GB2312" w:hAnsi="Arial" w:cs="仿宋_GB2312" w:hint="eastAsia"/>
          <w:color w:val="333333"/>
          <w:sz w:val="32"/>
          <w:szCs w:val="32"/>
          <w:shd w:val="clear" w:color="auto" w:fill="FFFFFF"/>
        </w:rPr>
        <w:t>（冀财预</w:t>
      </w:r>
      <w:r w:rsidR="00510C62">
        <w:rPr>
          <w:rFonts w:ascii="Calibri" w:eastAsia="宋体" w:hAnsi="Calibri" w:cs="Times New Roman"/>
          <w:sz w:val="32"/>
          <w:szCs w:val="32"/>
        </w:rPr>
        <w:t>﹝</w:t>
      </w:r>
      <w:r w:rsidR="00510C62">
        <w:rPr>
          <w:rFonts w:ascii="Calibri" w:eastAsia="仿宋_GB2312" w:hAnsi="Calibri" w:cs="Times New Roman"/>
          <w:sz w:val="32"/>
          <w:szCs w:val="32"/>
        </w:rPr>
        <w:t>2016</w:t>
      </w:r>
      <w:r w:rsidR="00510C62">
        <w:rPr>
          <w:rFonts w:ascii="Calibri" w:eastAsia="宋体" w:hAnsi="Calibri" w:cs="Times New Roman"/>
          <w:sz w:val="32"/>
          <w:szCs w:val="32"/>
        </w:rPr>
        <w:t>﹞</w:t>
      </w:r>
      <w:r w:rsidR="00510C62">
        <w:rPr>
          <w:rFonts w:ascii="Calibri" w:eastAsia="仿宋_GB2312" w:hAnsi="Calibri" w:cs="Times New Roman"/>
          <w:sz w:val="32"/>
          <w:szCs w:val="32"/>
        </w:rPr>
        <w:t>129</w:t>
      </w:r>
      <w:r w:rsidR="00510C62">
        <w:rPr>
          <w:rFonts w:ascii="Calibri" w:eastAsia="仿宋_GB2312" w:hAnsi="Calibri" w:cs="Times New Roman"/>
          <w:sz w:val="32"/>
          <w:szCs w:val="32"/>
        </w:rPr>
        <w:t>号）</w:t>
      </w:r>
      <w:r w:rsidRPr="00A7003E">
        <w:rPr>
          <w:rFonts w:ascii="仿宋_GB2312" w:eastAsia="仿宋_GB2312" w:hAnsi="Arial" w:cs="仿宋_GB2312" w:hint="eastAsia"/>
          <w:color w:val="333333"/>
          <w:sz w:val="32"/>
          <w:szCs w:val="32"/>
          <w:shd w:val="clear" w:color="auto" w:fill="FFFFFF"/>
        </w:rPr>
        <w:t>规定，现将河北省文安县</w:t>
      </w:r>
      <w:r w:rsidR="003931C9">
        <w:rPr>
          <w:rFonts w:ascii="仿宋_GB2312" w:eastAsia="仿宋_GB2312" w:hAnsi="Arial" w:cs="仿宋_GB2312" w:hint="eastAsia"/>
          <w:color w:val="333333"/>
          <w:sz w:val="32"/>
          <w:szCs w:val="32"/>
          <w:shd w:val="clear" w:color="auto" w:fill="FFFFFF"/>
        </w:rPr>
        <w:t>行政服务中心</w:t>
      </w:r>
      <w:r w:rsidR="00510C62">
        <w:rPr>
          <w:rFonts w:ascii="仿宋_GB2312" w:eastAsia="仿宋_GB2312" w:hAnsi="Arial" w:cs="仿宋_GB2312" w:hint="eastAsia"/>
          <w:color w:val="333333"/>
          <w:sz w:val="32"/>
          <w:szCs w:val="32"/>
          <w:shd w:val="clear" w:color="auto" w:fill="FFFFFF"/>
        </w:rPr>
        <w:t>2016年部门决</w:t>
      </w:r>
      <w:r w:rsidRPr="00A7003E">
        <w:rPr>
          <w:rFonts w:ascii="仿宋_GB2312" w:eastAsia="仿宋_GB2312" w:hAnsi="Arial" w:cs="仿宋_GB2312" w:hint="eastAsia"/>
          <w:color w:val="333333"/>
          <w:sz w:val="32"/>
          <w:szCs w:val="32"/>
          <w:shd w:val="clear" w:color="auto" w:fill="FFFFFF"/>
        </w:rPr>
        <w:t>算公开如下</w:t>
      </w:r>
      <w:r>
        <w:rPr>
          <w:rFonts w:ascii="仿宋_GB2312" w:eastAsia="仿宋_GB2312" w:hAnsi="Arial" w:cs="仿宋_GB2312" w:hint="eastAsia"/>
          <w:color w:val="333333"/>
          <w:sz w:val="32"/>
          <w:szCs w:val="32"/>
          <w:shd w:val="clear" w:color="auto" w:fill="FFFFFF"/>
        </w:rPr>
        <w:t>：</w:t>
      </w:r>
    </w:p>
    <w:p w:rsidR="00E679AD" w:rsidRPr="00B00F52" w:rsidRDefault="00B00F52" w:rsidP="00B00F52">
      <w:pPr>
        <w:widowControl w:val="0"/>
        <w:adjustRightInd/>
        <w:snapToGrid/>
        <w:spacing w:after="0"/>
        <w:rPr>
          <w:rFonts w:ascii="黑体" w:eastAsia="黑体" w:hAnsi="黑体" w:cs="Arial"/>
          <w:color w:val="333333"/>
          <w:kern w:val="2"/>
          <w:sz w:val="32"/>
          <w:szCs w:val="32"/>
          <w:shd w:val="clear" w:color="auto" w:fill="FFFFFF"/>
        </w:rPr>
      </w:pPr>
      <w:r w:rsidRPr="00B00F52">
        <w:rPr>
          <w:rFonts w:ascii="黑体" w:eastAsia="黑体" w:hAnsi="黑体" w:cs="Arial" w:hint="eastAsia"/>
          <w:color w:val="333333"/>
          <w:kern w:val="2"/>
          <w:sz w:val="32"/>
          <w:szCs w:val="32"/>
          <w:shd w:val="clear" w:color="auto" w:fill="FFFFFF"/>
        </w:rPr>
        <w:t>一、部门</w:t>
      </w:r>
      <w:r w:rsidR="00E679AD" w:rsidRPr="00B00F52">
        <w:rPr>
          <w:rFonts w:ascii="黑体" w:eastAsia="黑体" w:hAnsi="黑体" w:cs="Arial" w:hint="eastAsia"/>
          <w:color w:val="333333"/>
          <w:kern w:val="2"/>
          <w:sz w:val="32"/>
          <w:szCs w:val="32"/>
          <w:shd w:val="clear" w:color="auto" w:fill="FFFFFF"/>
        </w:rPr>
        <w:t>职责及机构设置情况</w:t>
      </w:r>
    </w:p>
    <w:p w:rsidR="00B00F52" w:rsidRPr="00A7003E" w:rsidRDefault="00B00F52" w:rsidP="00B00F52">
      <w:pPr>
        <w:pStyle w:val="a3"/>
        <w:widowControl/>
        <w:shd w:val="clear" w:color="auto" w:fill="FFFFFF"/>
        <w:spacing w:before="0" w:beforeAutospacing="0" w:after="0" w:afterAutospacing="0" w:line="405" w:lineRule="atLeast"/>
        <w:ind w:firstLine="420"/>
        <w:jc w:val="both"/>
        <w:rPr>
          <w:rFonts w:ascii="楷体_GB2312" w:eastAsia="楷体_GB2312" w:hAnsi="Arial" w:cs="仿宋_GB2312"/>
          <w:b/>
          <w:color w:val="333333"/>
          <w:sz w:val="32"/>
          <w:szCs w:val="32"/>
          <w:shd w:val="clear" w:color="auto" w:fill="FFFFFF"/>
        </w:rPr>
      </w:pPr>
      <w:r w:rsidRPr="00A7003E">
        <w:rPr>
          <w:rFonts w:ascii="楷体_GB2312" w:eastAsia="楷体_GB2312" w:hAnsi="Arial" w:cs="仿宋_GB2312" w:hint="eastAsia"/>
          <w:b/>
          <w:color w:val="333333"/>
          <w:sz w:val="32"/>
          <w:szCs w:val="32"/>
          <w:shd w:val="clear" w:color="auto" w:fill="FFFFFF"/>
        </w:rPr>
        <w:t>部门职责</w:t>
      </w:r>
      <w:r>
        <w:rPr>
          <w:rFonts w:ascii="楷体_GB2312" w:eastAsia="楷体_GB2312" w:hAnsi="Arial" w:cs="仿宋_GB2312" w:hint="eastAsia"/>
          <w:b/>
          <w:color w:val="333333"/>
          <w:sz w:val="32"/>
          <w:szCs w:val="32"/>
          <w:shd w:val="clear" w:color="auto" w:fill="FFFFFF"/>
        </w:rPr>
        <w:t>：</w:t>
      </w:r>
    </w:p>
    <w:p w:rsidR="004C35F3" w:rsidRPr="00B00F52" w:rsidRDefault="00B00F52" w:rsidP="001C38B8">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A7003E">
        <w:rPr>
          <w:rFonts w:ascii="仿宋_GB2312" w:eastAsia="仿宋_GB2312" w:hAnsi="Arial" w:cs="仿宋_GB2312" w:hint="eastAsia"/>
          <w:color w:val="333333"/>
          <w:sz w:val="32"/>
          <w:szCs w:val="32"/>
          <w:shd w:val="clear" w:color="auto" w:fill="FFFFFF"/>
        </w:rPr>
        <w:t>（一）</w:t>
      </w:r>
      <w:r w:rsidR="004C35F3" w:rsidRPr="00B00F52">
        <w:rPr>
          <w:rFonts w:ascii="仿宋_GB2312" w:eastAsia="仿宋_GB2312" w:hAnsi="Arial" w:cs="仿宋_GB2312" w:hint="eastAsia"/>
          <w:color w:val="333333"/>
          <w:sz w:val="32"/>
          <w:szCs w:val="32"/>
          <w:shd w:val="clear" w:color="auto" w:fill="FFFFFF"/>
        </w:rPr>
        <w:t>负责对县级进厅部门窗口的协调和管理，为公民、法人或其他组织提供规范、高效、优质的行政审批服务。</w:t>
      </w:r>
    </w:p>
    <w:p w:rsidR="004C35F3" w:rsidRPr="00B00F52" w:rsidRDefault="004C35F3" w:rsidP="001C38B8">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（二）负责制定县行政服务中心管理规章制度；规范操作流程；对进驻部门窗口和工作人员实施管理、考核、监督，受理投诉，会同监察部门实施行政效能监察和责任追究。</w:t>
      </w:r>
    </w:p>
    <w:p w:rsidR="004C35F3" w:rsidRPr="00B00F52" w:rsidRDefault="004C35F3" w:rsidP="001C38B8">
      <w:pPr>
        <w:tabs>
          <w:tab w:val="left" w:pos="104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（三）负责对涉及多个部门审批的事项进行组织和协调，实施无偿全程代办服务。</w:t>
      </w:r>
    </w:p>
    <w:p w:rsidR="004C35F3" w:rsidRPr="00B00F52" w:rsidRDefault="004C35F3" w:rsidP="001C38B8">
      <w:pPr>
        <w:tabs>
          <w:tab w:val="left" w:pos="104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（四）负责县行政中心各基层便民服务中心的管理和监督。</w:t>
      </w:r>
    </w:p>
    <w:p w:rsidR="004C35F3" w:rsidRPr="00B00F52" w:rsidRDefault="004C35F3" w:rsidP="001C38B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spacing w:after="0" w:line="600" w:lineRule="exact"/>
        <w:rPr>
          <w:rFonts w:ascii="仿宋_GB2312" w:eastAsia="仿宋_GB2312" w:hAnsi="Arial" w:cs="仿宋_GB2312"/>
          <w:color w:val="333333"/>
          <w:sz w:val="32"/>
          <w:szCs w:val="32"/>
          <w:shd w:val="clear" w:color="auto" w:fill="FFFFFF"/>
        </w:rPr>
      </w:pPr>
      <w:r w:rsidRPr="00B00F52">
        <w:rPr>
          <w:rFonts w:ascii="仿宋_GB2312" w:eastAsia="仿宋_GB2312" w:hAnsi="Arial" w:cs="仿宋_GB2312" w:hint="eastAsia"/>
          <w:color w:val="333333"/>
          <w:sz w:val="32"/>
          <w:szCs w:val="32"/>
          <w:shd w:val="clear" w:color="auto" w:fill="FFFFFF"/>
        </w:rPr>
        <w:t>（五）承办县委、县政府交办的其他事项。</w:t>
      </w:r>
    </w:p>
    <w:p w:rsidR="00E679AD" w:rsidRPr="00B00F52" w:rsidRDefault="00B00F52" w:rsidP="00B00F52">
      <w:pPr>
        <w:pStyle w:val="a3"/>
        <w:widowControl/>
        <w:shd w:val="clear" w:color="auto" w:fill="FFFFFF"/>
        <w:spacing w:before="0" w:beforeAutospacing="0" w:after="0" w:afterAutospacing="0" w:line="600" w:lineRule="exact"/>
        <w:rPr>
          <w:rFonts w:ascii="楷体_GB2312" w:eastAsia="楷体_GB2312" w:hAnsi="Arial" w:cs="仿宋_GB2312"/>
          <w:b/>
          <w:color w:val="333333"/>
          <w:sz w:val="32"/>
          <w:szCs w:val="32"/>
          <w:shd w:val="clear" w:color="auto" w:fill="FFFFFF"/>
        </w:rPr>
      </w:pPr>
      <w:r>
        <w:rPr>
          <w:rFonts w:ascii="楷体_GB2312" w:eastAsia="楷体_GB2312" w:hAnsi="Arial" w:cs="仿宋_GB2312" w:hint="eastAsia"/>
          <w:b/>
          <w:color w:val="333333"/>
          <w:sz w:val="32"/>
          <w:szCs w:val="32"/>
          <w:shd w:val="clear" w:color="auto" w:fill="FFFFFF"/>
        </w:rPr>
        <w:t>机构设置：</w:t>
      </w:r>
    </w:p>
    <w:p w:rsidR="00B00F52" w:rsidRPr="00892658" w:rsidRDefault="00B00F52" w:rsidP="00B00F52">
      <w:pPr>
        <w:pStyle w:val="a3"/>
        <w:widowControl/>
        <w:shd w:val="clear" w:color="auto" w:fill="FFFFFF"/>
        <w:spacing w:before="0" w:beforeAutospacing="0" w:after="0" w:afterAutospacing="0" w:line="405" w:lineRule="atLeast"/>
        <w:jc w:val="center"/>
        <w:rPr>
          <w:rFonts w:ascii="黑体" w:eastAsia="黑体" w:hAnsi="Arial" w:cs="仿宋_GB2312"/>
          <w:color w:val="333333"/>
          <w:sz w:val="30"/>
          <w:szCs w:val="30"/>
          <w:shd w:val="clear" w:color="auto" w:fill="FFFFFF"/>
        </w:rPr>
      </w:pPr>
      <w:r w:rsidRPr="00892658">
        <w:rPr>
          <w:rFonts w:ascii="黑体" w:eastAsia="黑体" w:hAnsi="Arial" w:cs="仿宋_GB2312" w:hint="eastAsia"/>
          <w:color w:val="333333"/>
          <w:sz w:val="30"/>
          <w:szCs w:val="30"/>
          <w:shd w:val="clear" w:color="auto" w:fill="FFFFFF"/>
        </w:rPr>
        <w:lastRenderedPageBreak/>
        <w:t>文安县</w:t>
      </w:r>
      <w:r>
        <w:rPr>
          <w:rFonts w:ascii="黑体" w:eastAsia="黑体" w:hAnsi="Arial" w:cs="仿宋_GB2312" w:hint="eastAsia"/>
          <w:color w:val="333333"/>
          <w:sz w:val="30"/>
          <w:szCs w:val="30"/>
          <w:shd w:val="clear" w:color="auto" w:fill="FFFFFF"/>
        </w:rPr>
        <w:t>行政服务中心</w:t>
      </w:r>
      <w:r w:rsidRPr="00892658">
        <w:rPr>
          <w:rFonts w:ascii="黑体" w:eastAsia="黑体" w:hAnsi="Arial" w:cs="仿宋_GB2312" w:hint="eastAsia"/>
          <w:color w:val="333333"/>
          <w:sz w:val="30"/>
          <w:szCs w:val="30"/>
          <w:shd w:val="clear" w:color="auto" w:fill="FFFFFF"/>
        </w:rPr>
        <w:t>部门机构设置情况</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803"/>
        <w:gridCol w:w="1804"/>
        <w:gridCol w:w="2333"/>
      </w:tblGrid>
      <w:tr w:rsidR="00B00F52" w:rsidRPr="00F17C1A" w:rsidTr="00A01662">
        <w:trPr>
          <w:trHeight w:hRule="exact" w:val="567"/>
        </w:trPr>
        <w:tc>
          <w:tcPr>
            <w:tcW w:w="2340" w:type="dxa"/>
            <w:shd w:val="clear" w:color="auto" w:fill="auto"/>
            <w:vAlign w:val="center"/>
          </w:tcPr>
          <w:p w:rsidR="00B00F52" w:rsidRPr="00F17C1A" w:rsidRDefault="00B00F52" w:rsidP="00A01662">
            <w:pPr>
              <w:pStyle w:val="a3"/>
              <w:widowControl/>
              <w:spacing w:before="0" w:beforeAutospacing="0" w:after="0" w:afterAutospacing="0" w:line="405" w:lineRule="atLeas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单位名称</w:t>
            </w:r>
          </w:p>
        </w:tc>
        <w:tc>
          <w:tcPr>
            <w:tcW w:w="1803" w:type="dxa"/>
            <w:shd w:val="clear" w:color="auto" w:fill="auto"/>
            <w:vAlign w:val="center"/>
          </w:tcPr>
          <w:p w:rsidR="00B00F52" w:rsidRPr="00F17C1A" w:rsidRDefault="00B00F52" w:rsidP="00A01662">
            <w:pPr>
              <w:pStyle w:val="a3"/>
              <w:widowControl/>
              <w:spacing w:before="0" w:beforeAutospacing="0" w:after="0" w:afterAutospacing="0" w:line="405" w:lineRule="atLeas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单位性质</w:t>
            </w:r>
          </w:p>
        </w:tc>
        <w:tc>
          <w:tcPr>
            <w:tcW w:w="1804" w:type="dxa"/>
            <w:shd w:val="clear" w:color="auto" w:fill="auto"/>
            <w:vAlign w:val="center"/>
          </w:tcPr>
          <w:p w:rsidR="00B00F52" w:rsidRPr="00F17C1A" w:rsidRDefault="00B00F52" w:rsidP="00A01662">
            <w:pPr>
              <w:pStyle w:val="a3"/>
              <w:widowControl/>
              <w:spacing w:before="0" w:beforeAutospacing="0" w:after="0" w:afterAutospacing="0" w:line="405" w:lineRule="atLeas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单位规格</w:t>
            </w:r>
          </w:p>
        </w:tc>
        <w:tc>
          <w:tcPr>
            <w:tcW w:w="2333" w:type="dxa"/>
            <w:shd w:val="clear" w:color="auto" w:fill="auto"/>
            <w:vAlign w:val="center"/>
          </w:tcPr>
          <w:p w:rsidR="00B00F52" w:rsidRPr="00F17C1A" w:rsidRDefault="00B00F52" w:rsidP="00A01662">
            <w:pPr>
              <w:pStyle w:val="a3"/>
              <w:widowControl/>
              <w:spacing w:before="0" w:beforeAutospacing="0" w:after="0" w:afterAutospacing="0" w:line="405" w:lineRule="atLeast"/>
              <w:jc w:val="center"/>
              <w:rPr>
                <w:rFonts w:ascii="仿宋_GB2312" w:eastAsia="仿宋_GB2312" w:hAnsi="Arial" w:cs="Arial"/>
                <w:b/>
                <w:color w:val="333333"/>
                <w:szCs w:val="24"/>
                <w:shd w:val="clear" w:color="auto" w:fill="FFFFFF"/>
              </w:rPr>
            </w:pPr>
            <w:r w:rsidRPr="00F17C1A">
              <w:rPr>
                <w:rFonts w:ascii="仿宋_GB2312" w:eastAsia="仿宋_GB2312" w:hAnsi="Arial" w:cs="Arial" w:hint="eastAsia"/>
                <w:b/>
                <w:color w:val="333333"/>
                <w:szCs w:val="24"/>
                <w:shd w:val="clear" w:color="auto" w:fill="FFFFFF"/>
              </w:rPr>
              <w:t>经费保障形式</w:t>
            </w:r>
          </w:p>
        </w:tc>
      </w:tr>
      <w:tr w:rsidR="00B00F52" w:rsidRPr="00F17C1A" w:rsidTr="00B00F52">
        <w:trPr>
          <w:trHeight w:hRule="exact" w:val="567"/>
        </w:trPr>
        <w:tc>
          <w:tcPr>
            <w:tcW w:w="2340" w:type="dxa"/>
            <w:shd w:val="clear" w:color="auto" w:fill="auto"/>
            <w:vAlign w:val="center"/>
          </w:tcPr>
          <w:p w:rsidR="00B00F52" w:rsidRPr="00F17C1A" w:rsidRDefault="00064F74" w:rsidP="00A01662">
            <w:pPr>
              <w:pStyle w:val="a3"/>
              <w:widowControl/>
              <w:spacing w:before="0" w:beforeAutospacing="0" w:after="0" w:afterAutospacing="0" w:line="405" w:lineRule="atLeas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文安县行政服务中心</w:t>
            </w:r>
          </w:p>
        </w:tc>
        <w:tc>
          <w:tcPr>
            <w:tcW w:w="1803" w:type="dxa"/>
            <w:shd w:val="clear" w:color="auto" w:fill="auto"/>
            <w:vAlign w:val="center"/>
          </w:tcPr>
          <w:p w:rsidR="00B00F52" w:rsidRPr="00F17C1A" w:rsidRDefault="00B00F52" w:rsidP="00A01662">
            <w:pPr>
              <w:pStyle w:val="a3"/>
              <w:widowControl/>
              <w:spacing w:before="0" w:beforeAutospacing="0" w:after="0" w:afterAutospacing="0" w:line="405" w:lineRule="atLeas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事业</w:t>
            </w:r>
          </w:p>
        </w:tc>
        <w:tc>
          <w:tcPr>
            <w:tcW w:w="1804" w:type="dxa"/>
            <w:shd w:val="clear" w:color="auto" w:fill="auto"/>
            <w:vAlign w:val="center"/>
          </w:tcPr>
          <w:p w:rsidR="00B00F52" w:rsidRPr="00F17C1A" w:rsidRDefault="008B5243" w:rsidP="00A01662">
            <w:pPr>
              <w:pStyle w:val="a3"/>
              <w:widowControl/>
              <w:spacing w:before="0" w:beforeAutospacing="0" w:after="0" w:afterAutospacing="0" w:line="405" w:lineRule="atLeas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正</w:t>
            </w:r>
            <w:r w:rsidR="00064F74">
              <w:rPr>
                <w:rFonts w:ascii="仿宋_GB2312" w:eastAsia="仿宋_GB2312" w:hAnsi="Arial" w:cs="Arial" w:hint="eastAsia"/>
                <w:color w:val="333333"/>
                <w:szCs w:val="24"/>
                <w:shd w:val="clear" w:color="auto" w:fill="FFFFFF"/>
              </w:rPr>
              <w:t>科级</w:t>
            </w:r>
          </w:p>
        </w:tc>
        <w:tc>
          <w:tcPr>
            <w:tcW w:w="2333" w:type="dxa"/>
            <w:shd w:val="clear" w:color="auto" w:fill="auto"/>
            <w:vAlign w:val="center"/>
          </w:tcPr>
          <w:p w:rsidR="00B00F52" w:rsidRDefault="00B00F52" w:rsidP="00B00F52">
            <w:pPr>
              <w:jc w:val="center"/>
            </w:pPr>
            <w:r w:rsidRPr="003A4541">
              <w:rPr>
                <w:rFonts w:ascii="仿宋_GB2312" w:eastAsia="仿宋_GB2312" w:hAnsi="Arial" w:cs="Arial" w:hint="eastAsia"/>
                <w:color w:val="333333"/>
                <w:sz w:val="21"/>
                <w:szCs w:val="21"/>
                <w:shd w:val="clear" w:color="auto" w:fill="FFFFFF"/>
              </w:rPr>
              <w:t>财政性资金基本保证</w:t>
            </w:r>
          </w:p>
        </w:tc>
      </w:tr>
    </w:tbl>
    <w:p w:rsidR="00D4325B" w:rsidRDefault="00D4325B" w:rsidP="00867F00">
      <w:pPr>
        <w:pStyle w:val="a3"/>
        <w:widowControl/>
        <w:shd w:val="clear" w:color="auto" w:fill="FFFFFF"/>
        <w:spacing w:before="0" w:beforeAutospacing="0" w:after="0" w:afterAutospacing="0" w:line="405" w:lineRule="atLeast"/>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二、部门决算报表（详见附表）</w:t>
      </w:r>
    </w:p>
    <w:p w:rsidR="00E679AD" w:rsidRPr="00481127" w:rsidRDefault="00D4325B" w:rsidP="00867F00">
      <w:pPr>
        <w:pStyle w:val="a3"/>
        <w:widowControl/>
        <w:shd w:val="clear" w:color="auto" w:fill="FFFFFF"/>
        <w:spacing w:before="0" w:beforeAutospacing="0" w:after="0" w:afterAutospacing="0" w:line="405" w:lineRule="atLeast"/>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三</w:t>
      </w:r>
      <w:r w:rsidR="00481127" w:rsidRPr="00A7003E">
        <w:rPr>
          <w:rFonts w:ascii="黑体" w:eastAsia="黑体" w:hAnsi="Arial" w:cs="仿宋_GB2312" w:hint="eastAsia"/>
          <w:color w:val="333333"/>
          <w:sz w:val="32"/>
          <w:szCs w:val="32"/>
          <w:shd w:val="clear" w:color="auto" w:fill="FFFFFF"/>
        </w:rPr>
        <w:t>、</w:t>
      </w:r>
      <w:r>
        <w:rPr>
          <w:rFonts w:ascii="黑体" w:eastAsia="黑体" w:hAnsi="Arial" w:cs="仿宋_GB2312" w:hint="eastAsia"/>
          <w:color w:val="333333"/>
          <w:sz w:val="32"/>
          <w:szCs w:val="32"/>
          <w:shd w:val="clear" w:color="auto" w:fill="FFFFFF"/>
        </w:rPr>
        <w:t>2016年度部门决算</w:t>
      </w:r>
      <w:r w:rsidR="00481127" w:rsidRPr="00A7003E">
        <w:rPr>
          <w:rFonts w:ascii="黑体" w:eastAsia="黑体" w:hAnsi="Arial" w:cs="仿宋_GB2312" w:hint="eastAsia"/>
          <w:color w:val="333333"/>
          <w:sz w:val="32"/>
          <w:szCs w:val="32"/>
          <w:shd w:val="clear" w:color="auto" w:fill="FFFFFF"/>
        </w:rPr>
        <w:t>情况</w:t>
      </w:r>
      <w:r>
        <w:rPr>
          <w:rFonts w:ascii="黑体" w:eastAsia="黑体" w:hAnsi="Arial" w:cs="仿宋_GB2312" w:hint="eastAsia"/>
          <w:color w:val="333333"/>
          <w:sz w:val="32"/>
          <w:szCs w:val="32"/>
          <w:shd w:val="clear" w:color="auto" w:fill="FFFFFF"/>
        </w:rPr>
        <w:t>说明</w:t>
      </w:r>
    </w:p>
    <w:p w:rsidR="00763F8D" w:rsidRDefault="00501FC9" w:rsidP="00867F00">
      <w:pPr>
        <w:shd w:val="clear" w:color="auto" w:fill="FFFFFF"/>
        <w:spacing w:line="420" w:lineRule="atLeast"/>
        <w:rPr>
          <w:rFonts w:ascii="仿宋_GB2312" w:eastAsia="仿宋_GB2312" w:hAnsi="仿宋_GB2312"/>
          <w:sz w:val="32"/>
          <w:szCs w:val="32"/>
        </w:rPr>
      </w:pPr>
      <w:r>
        <w:rPr>
          <w:rFonts w:ascii="Arial" w:hAnsi="Arial" w:cs="Arial" w:hint="eastAsia"/>
          <w:color w:val="484747"/>
          <w:sz w:val="32"/>
          <w:szCs w:val="32"/>
        </w:rPr>
        <w:t>（</w:t>
      </w:r>
      <w:r w:rsidRPr="0049705C">
        <w:rPr>
          <w:rFonts w:ascii="Arial" w:hAnsi="Arial" w:cs="Arial"/>
          <w:color w:val="484747"/>
          <w:sz w:val="32"/>
          <w:szCs w:val="32"/>
        </w:rPr>
        <w:t>一</w:t>
      </w:r>
      <w:r>
        <w:rPr>
          <w:rFonts w:ascii="Arial" w:hAnsi="Arial" w:cs="Arial" w:hint="eastAsia"/>
          <w:color w:val="484747"/>
          <w:sz w:val="32"/>
          <w:szCs w:val="32"/>
        </w:rPr>
        <w:t>）</w:t>
      </w:r>
      <w:r w:rsidR="00763F8D">
        <w:rPr>
          <w:rFonts w:ascii="仿宋_GB2312" w:eastAsia="仿宋_GB2312" w:hAnsi="仿宋_GB2312" w:hint="eastAsia"/>
          <w:sz w:val="32"/>
          <w:szCs w:val="32"/>
        </w:rPr>
        <w:t>收入支出决算总体情况说明</w:t>
      </w:r>
    </w:p>
    <w:p w:rsidR="00501FC9" w:rsidRPr="0049705C" w:rsidRDefault="00501FC9" w:rsidP="00867F00">
      <w:pPr>
        <w:shd w:val="clear" w:color="auto" w:fill="FFFFFF"/>
        <w:spacing w:line="420" w:lineRule="atLeast"/>
        <w:rPr>
          <w:rFonts w:ascii="Verdana" w:hAnsi="Verdana" w:cs="宋体"/>
          <w:color w:val="484747"/>
          <w:szCs w:val="21"/>
        </w:rPr>
      </w:pPr>
      <w:r>
        <w:rPr>
          <w:rFonts w:ascii="Arial" w:hAnsi="Arial" w:cs="Arial"/>
          <w:color w:val="484747"/>
          <w:sz w:val="32"/>
          <w:szCs w:val="32"/>
        </w:rPr>
        <w:t>201</w:t>
      </w:r>
      <w:r>
        <w:rPr>
          <w:rFonts w:ascii="Arial" w:hAnsi="Arial" w:cs="Arial" w:hint="eastAsia"/>
          <w:color w:val="484747"/>
          <w:sz w:val="32"/>
          <w:szCs w:val="32"/>
        </w:rPr>
        <w:t>6</w:t>
      </w:r>
      <w:r w:rsidRPr="0049705C">
        <w:rPr>
          <w:rFonts w:ascii="Arial" w:hAnsi="Arial" w:cs="Arial"/>
          <w:color w:val="484747"/>
          <w:sz w:val="32"/>
          <w:szCs w:val="32"/>
        </w:rPr>
        <w:t>年文安县行政服务中心收入</w:t>
      </w:r>
      <w:r>
        <w:rPr>
          <w:rFonts w:ascii="仿宋_GB2312" w:eastAsia="仿宋_GB2312" w:hAnsi="Arial" w:cs="仿宋_GB2312" w:hint="eastAsia"/>
          <w:color w:val="333333"/>
          <w:sz w:val="32"/>
          <w:szCs w:val="32"/>
          <w:shd w:val="clear" w:color="auto" w:fill="FFFFFF"/>
        </w:rPr>
        <w:t>399.19</w:t>
      </w:r>
      <w:r w:rsidRPr="0049705C">
        <w:rPr>
          <w:rFonts w:ascii="Arial" w:hAnsi="Arial" w:cs="Arial"/>
          <w:color w:val="484747"/>
          <w:sz w:val="32"/>
          <w:szCs w:val="32"/>
        </w:rPr>
        <w:t>万元，支出</w:t>
      </w:r>
      <w:r>
        <w:rPr>
          <w:rFonts w:ascii="仿宋_GB2312" w:eastAsia="仿宋_GB2312" w:hAnsi="Arial" w:cs="仿宋_GB2312" w:hint="eastAsia"/>
          <w:color w:val="333333"/>
          <w:sz w:val="32"/>
          <w:szCs w:val="32"/>
          <w:shd w:val="clear" w:color="auto" w:fill="FFFFFF"/>
        </w:rPr>
        <w:t>399.74</w:t>
      </w:r>
      <w:r w:rsidRPr="0049705C">
        <w:rPr>
          <w:rFonts w:ascii="Arial" w:hAnsi="Arial" w:cs="Arial"/>
          <w:color w:val="484747"/>
          <w:sz w:val="32"/>
          <w:szCs w:val="32"/>
        </w:rPr>
        <w:t>万元。</w:t>
      </w:r>
      <w:r>
        <w:rPr>
          <w:rFonts w:ascii="仿宋_GB2312" w:eastAsia="仿宋_GB2312" w:hAnsi="Arial" w:cs="仿宋_GB2312" w:hint="eastAsia"/>
          <w:color w:val="333333"/>
          <w:sz w:val="32"/>
          <w:szCs w:val="32"/>
          <w:shd w:val="clear" w:color="auto" w:fill="FFFFFF"/>
        </w:rPr>
        <w:t>年初结转和结余0.55万元</w:t>
      </w:r>
      <w:r w:rsidRPr="0049705C">
        <w:rPr>
          <w:rFonts w:ascii="Arial" w:hAnsi="Arial" w:cs="Arial"/>
          <w:color w:val="484747"/>
          <w:sz w:val="32"/>
          <w:szCs w:val="32"/>
        </w:rPr>
        <w:t>。</w:t>
      </w:r>
      <w:r w:rsidR="00BC539A">
        <w:rPr>
          <w:rFonts w:ascii="Arial" w:hAnsi="Arial" w:cs="Arial" w:hint="eastAsia"/>
          <w:color w:val="484747"/>
          <w:sz w:val="32"/>
          <w:szCs w:val="32"/>
        </w:rPr>
        <w:t>均为财政拨款。</w:t>
      </w:r>
      <w:r w:rsidR="00666957">
        <w:rPr>
          <w:rFonts w:ascii="Arial" w:hAnsi="Arial" w:cs="Arial" w:hint="eastAsia"/>
          <w:color w:val="484747"/>
          <w:sz w:val="32"/>
          <w:szCs w:val="32"/>
        </w:rPr>
        <w:t>收入较年初预算增加</w:t>
      </w:r>
      <w:r w:rsidR="00666957">
        <w:rPr>
          <w:rFonts w:ascii="Arial" w:hAnsi="Arial" w:cs="Arial" w:hint="eastAsia"/>
          <w:color w:val="484747"/>
          <w:sz w:val="32"/>
          <w:szCs w:val="32"/>
        </w:rPr>
        <w:t>171.6032</w:t>
      </w:r>
      <w:r w:rsidR="00666957">
        <w:rPr>
          <w:rFonts w:ascii="Arial" w:hAnsi="Arial" w:cs="Arial" w:hint="eastAsia"/>
          <w:color w:val="484747"/>
          <w:sz w:val="32"/>
          <w:szCs w:val="32"/>
        </w:rPr>
        <w:t>，支出较年初预算增加</w:t>
      </w:r>
      <w:r w:rsidR="00666957">
        <w:rPr>
          <w:rFonts w:ascii="Arial" w:hAnsi="Arial" w:cs="Arial" w:hint="eastAsia"/>
          <w:color w:val="484747"/>
          <w:sz w:val="32"/>
          <w:szCs w:val="32"/>
        </w:rPr>
        <w:t>172.1532</w:t>
      </w:r>
      <w:r w:rsidR="00666957">
        <w:rPr>
          <w:rFonts w:ascii="Arial" w:hAnsi="Arial" w:cs="Arial" w:hint="eastAsia"/>
          <w:color w:val="484747"/>
          <w:sz w:val="32"/>
          <w:szCs w:val="32"/>
        </w:rPr>
        <w:t>，支出主要为项目支出。</w:t>
      </w:r>
      <w:r w:rsidR="00201F04">
        <w:rPr>
          <w:rFonts w:ascii="Arial" w:hAnsi="Arial" w:cs="Arial" w:hint="eastAsia"/>
          <w:color w:val="484747"/>
          <w:sz w:val="32"/>
          <w:szCs w:val="32"/>
        </w:rPr>
        <w:t>收入较上年减少</w:t>
      </w:r>
      <w:r w:rsidR="00201F04">
        <w:rPr>
          <w:rFonts w:ascii="Arial" w:hAnsi="Arial" w:cs="Arial" w:hint="eastAsia"/>
          <w:color w:val="484747"/>
          <w:sz w:val="32"/>
          <w:szCs w:val="32"/>
        </w:rPr>
        <w:t>170.59</w:t>
      </w:r>
      <w:r w:rsidR="00BC539A">
        <w:rPr>
          <w:rFonts w:ascii="Arial" w:hAnsi="Arial" w:cs="Arial" w:hint="eastAsia"/>
          <w:color w:val="484747"/>
          <w:sz w:val="32"/>
          <w:szCs w:val="32"/>
        </w:rPr>
        <w:t>万元，支出较上</w:t>
      </w:r>
      <w:r w:rsidR="00201F04">
        <w:rPr>
          <w:rFonts w:ascii="Arial" w:hAnsi="Arial" w:cs="Arial" w:hint="eastAsia"/>
          <w:color w:val="484747"/>
          <w:sz w:val="32"/>
          <w:szCs w:val="32"/>
        </w:rPr>
        <w:t>年减少</w:t>
      </w:r>
      <w:r w:rsidR="00201F04">
        <w:rPr>
          <w:rFonts w:ascii="Arial" w:hAnsi="Arial" w:cs="Arial" w:hint="eastAsia"/>
          <w:color w:val="484747"/>
          <w:sz w:val="32"/>
          <w:szCs w:val="32"/>
        </w:rPr>
        <w:t>169.13</w:t>
      </w:r>
      <w:r w:rsidR="00201F04">
        <w:rPr>
          <w:rFonts w:ascii="Arial" w:hAnsi="Arial" w:cs="Arial" w:hint="eastAsia"/>
          <w:color w:val="484747"/>
          <w:sz w:val="32"/>
          <w:szCs w:val="32"/>
        </w:rPr>
        <w:t>万元。原因是</w:t>
      </w:r>
      <w:r w:rsidR="00201F04">
        <w:rPr>
          <w:rFonts w:ascii="Arial" w:hAnsi="Arial" w:cs="Arial" w:hint="eastAsia"/>
          <w:color w:val="484747"/>
          <w:sz w:val="32"/>
          <w:szCs w:val="32"/>
        </w:rPr>
        <w:t>2015</w:t>
      </w:r>
      <w:r w:rsidR="00201F04">
        <w:rPr>
          <w:rFonts w:ascii="Arial" w:hAnsi="Arial" w:cs="Arial" w:hint="eastAsia"/>
          <w:color w:val="484747"/>
          <w:sz w:val="32"/>
          <w:szCs w:val="32"/>
        </w:rPr>
        <w:t>年本中心处于装修整改的状态，收入与支出较多，</w:t>
      </w:r>
      <w:r w:rsidR="00201F04">
        <w:rPr>
          <w:rFonts w:ascii="Arial" w:hAnsi="Arial" w:cs="Arial" w:hint="eastAsia"/>
          <w:color w:val="484747"/>
          <w:sz w:val="32"/>
          <w:szCs w:val="32"/>
        </w:rPr>
        <w:t>2016</w:t>
      </w:r>
      <w:r w:rsidR="00201F04">
        <w:rPr>
          <w:rFonts w:ascii="Arial" w:hAnsi="Arial" w:cs="Arial" w:hint="eastAsia"/>
          <w:color w:val="484747"/>
          <w:sz w:val="32"/>
          <w:szCs w:val="32"/>
        </w:rPr>
        <w:t>年中心正常运行，额外项目支出较少。</w:t>
      </w:r>
    </w:p>
    <w:p w:rsidR="00763F8D" w:rsidRDefault="00501FC9" w:rsidP="00867F00">
      <w:pPr>
        <w:shd w:val="clear" w:color="auto" w:fill="FFFFFF"/>
        <w:spacing w:line="420" w:lineRule="atLeast"/>
        <w:rPr>
          <w:rFonts w:ascii="仿宋_GB2312" w:eastAsia="仿宋_GB2312" w:hAnsi="仿宋_GB2312"/>
          <w:sz w:val="32"/>
          <w:szCs w:val="32"/>
        </w:rPr>
      </w:pPr>
      <w:r>
        <w:rPr>
          <w:rFonts w:ascii="Arial" w:hAnsi="Arial" w:cs="Arial" w:hint="eastAsia"/>
          <w:color w:val="484747"/>
          <w:sz w:val="32"/>
          <w:szCs w:val="32"/>
        </w:rPr>
        <w:t>（</w:t>
      </w:r>
      <w:r w:rsidRPr="0049705C">
        <w:rPr>
          <w:rFonts w:ascii="Arial" w:hAnsi="Arial" w:cs="Arial"/>
          <w:color w:val="484747"/>
          <w:sz w:val="32"/>
          <w:szCs w:val="32"/>
        </w:rPr>
        <w:t>二</w:t>
      </w:r>
      <w:r>
        <w:rPr>
          <w:rFonts w:ascii="Arial" w:hAnsi="Arial" w:cs="Arial" w:hint="eastAsia"/>
          <w:color w:val="484747"/>
          <w:sz w:val="32"/>
          <w:szCs w:val="32"/>
        </w:rPr>
        <w:t>）</w:t>
      </w:r>
      <w:r w:rsidR="00763F8D">
        <w:rPr>
          <w:rFonts w:ascii="仿宋_GB2312" w:eastAsia="仿宋_GB2312" w:hAnsi="仿宋_GB2312" w:hint="eastAsia"/>
          <w:sz w:val="32"/>
          <w:szCs w:val="32"/>
        </w:rPr>
        <w:t>收入决算情况说明</w:t>
      </w:r>
    </w:p>
    <w:p w:rsidR="00763F8D" w:rsidRPr="0049705C" w:rsidRDefault="00501FC9" w:rsidP="00763F8D">
      <w:pPr>
        <w:shd w:val="clear" w:color="auto" w:fill="FFFFFF"/>
        <w:spacing w:line="420" w:lineRule="atLeast"/>
        <w:rPr>
          <w:rFonts w:ascii="Verdana" w:hAnsi="Verdana" w:cs="宋体"/>
          <w:color w:val="484747"/>
          <w:szCs w:val="21"/>
        </w:rPr>
      </w:pPr>
      <w:r>
        <w:rPr>
          <w:rFonts w:ascii="Arial" w:hAnsi="Arial" w:cs="Arial"/>
          <w:color w:val="484747"/>
          <w:sz w:val="32"/>
          <w:szCs w:val="32"/>
        </w:rPr>
        <w:t>201</w:t>
      </w:r>
      <w:r>
        <w:rPr>
          <w:rFonts w:ascii="Arial" w:hAnsi="Arial" w:cs="Arial" w:hint="eastAsia"/>
          <w:color w:val="484747"/>
          <w:sz w:val="32"/>
          <w:szCs w:val="32"/>
        </w:rPr>
        <w:t>6</w:t>
      </w:r>
      <w:r w:rsidRPr="0049705C">
        <w:rPr>
          <w:rFonts w:ascii="Arial" w:hAnsi="Arial" w:cs="Arial"/>
          <w:color w:val="484747"/>
          <w:sz w:val="32"/>
          <w:szCs w:val="32"/>
        </w:rPr>
        <w:t>年文安县行政服务中心收入</w:t>
      </w:r>
      <w:r>
        <w:rPr>
          <w:rFonts w:ascii="仿宋_GB2312" w:eastAsia="仿宋_GB2312" w:hAnsi="Arial" w:cs="仿宋_GB2312" w:hint="eastAsia"/>
          <w:color w:val="333333"/>
          <w:sz w:val="32"/>
          <w:szCs w:val="32"/>
          <w:shd w:val="clear" w:color="auto" w:fill="FFFFFF"/>
        </w:rPr>
        <w:t>399.19</w:t>
      </w:r>
      <w:r w:rsidRPr="0049705C">
        <w:rPr>
          <w:rFonts w:ascii="Arial" w:hAnsi="Arial" w:cs="Arial"/>
          <w:color w:val="484747"/>
          <w:sz w:val="32"/>
          <w:szCs w:val="32"/>
        </w:rPr>
        <w:t>万元。</w:t>
      </w:r>
      <w:r w:rsidR="00763F8D">
        <w:rPr>
          <w:rFonts w:ascii="仿宋_GB2312" w:eastAsia="仿宋_GB2312" w:hAnsi="Arial" w:cs="仿宋_GB2312" w:hint="eastAsia"/>
          <w:color w:val="333333"/>
          <w:sz w:val="32"/>
          <w:szCs w:val="32"/>
          <w:shd w:val="clear" w:color="auto" w:fill="FFFFFF"/>
        </w:rPr>
        <w:t>年初结转和结余0.55万元</w:t>
      </w:r>
      <w:r w:rsidR="00763F8D" w:rsidRPr="0049705C">
        <w:rPr>
          <w:rFonts w:ascii="Arial" w:hAnsi="Arial" w:cs="Arial"/>
          <w:color w:val="484747"/>
          <w:sz w:val="32"/>
          <w:szCs w:val="32"/>
        </w:rPr>
        <w:t>。</w:t>
      </w:r>
      <w:r w:rsidR="00BC539A">
        <w:rPr>
          <w:rFonts w:ascii="Arial" w:hAnsi="Arial" w:cs="Arial" w:hint="eastAsia"/>
          <w:color w:val="484747"/>
          <w:sz w:val="32"/>
          <w:szCs w:val="32"/>
        </w:rPr>
        <w:t>均为财政拨款。</w:t>
      </w:r>
      <w:r w:rsidR="00666957">
        <w:rPr>
          <w:rFonts w:ascii="Arial" w:hAnsi="Arial" w:cs="Arial" w:hint="eastAsia"/>
          <w:color w:val="484747"/>
          <w:sz w:val="32"/>
          <w:szCs w:val="32"/>
        </w:rPr>
        <w:t>较年初预算增加</w:t>
      </w:r>
      <w:r w:rsidR="00666957">
        <w:rPr>
          <w:rFonts w:ascii="Arial" w:hAnsi="Arial" w:cs="Arial" w:hint="eastAsia"/>
          <w:color w:val="484747"/>
          <w:sz w:val="32"/>
          <w:szCs w:val="32"/>
        </w:rPr>
        <w:t>171.6032</w:t>
      </w:r>
      <w:r w:rsidR="00666957">
        <w:rPr>
          <w:rFonts w:ascii="Arial" w:hAnsi="Arial" w:cs="Arial" w:hint="eastAsia"/>
          <w:color w:val="484747"/>
          <w:sz w:val="32"/>
          <w:szCs w:val="32"/>
        </w:rPr>
        <w:t>，主要为追加项目收入；较上年减少</w:t>
      </w:r>
      <w:r w:rsidR="00666957">
        <w:rPr>
          <w:rFonts w:ascii="Arial" w:hAnsi="Arial" w:cs="Arial" w:hint="eastAsia"/>
          <w:color w:val="484747"/>
          <w:sz w:val="32"/>
          <w:szCs w:val="32"/>
        </w:rPr>
        <w:t>170.59</w:t>
      </w:r>
      <w:r w:rsidR="00666957">
        <w:rPr>
          <w:rFonts w:ascii="Arial" w:hAnsi="Arial" w:cs="Arial" w:hint="eastAsia"/>
          <w:color w:val="484747"/>
          <w:sz w:val="32"/>
          <w:szCs w:val="32"/>
        </w:rPr>
        <w:t>万元，原因是</w:t>
      </w:r>
      <w:r w:rsidR="00666957">
        <w:rPr>
          <w:rFonts w:ascii="Arial" w:hAnsi="Arial" w:cs="Arial" w:hint="eastAsia"/>
          <w:color w:val="484747"/>
          <w:sz w:val="32"/>
          <w:szCs w:val="32"/>
        </w:rPr>
        <w:t>2015</w:t>
      </w:r>
      <w:r w:rsidR="00666957">
        <w:rPr>
          <w:rFonts w:ascii="Arial" w:hAnsi="Arial" w:cs="Arial" w:hint="eastAsia"/>
          <w:color w:val="484747"/>
          <w:sz w:val="32"/>
          <w:szCs w:val="32"/>
        </w:rPr>
        <w:t>年本中心处于装修整改的状态，收入与支出较多，</w:t>
      </w:r>
      <w:r w:rsidR="00666957">
        <w:rPr>
          <w:rFonts w:ascii="Arial" w:hAnsi="Arial" w:cs="Arial" w:hint="eastAsia"/>
          <w:color w:val="484747"/>
          <w:sz w:val="32"/>
          <w:szCs w:val="32"/>
        </w:rPr>
        <w:t>2016</w:t>
      </w:r>
      <w:r w:rsidR="00666957">
        <w:rPr>
          <w:rFonts w:ascii="Arial" w:hAnsi="Arial" w:cs="Arial" w:hint="eastAsia"/>
          <w:color w:val="484747"/>
          <w:sz w:val="32"/>
          <w:szCs w:val="32"/>
        </w:rPr>
        <w:t>年中心正常运行，额外项目支出较少。</w:t>
      </w:r>
    </w:p>
    <w:p w:rsidR="00763F8D" w:rsidRDefault="00501FC9" w:rsidP="00501FC9">
      <w:pPr>
        <w:shd w:val="clear" w:color="auto" w:fill="FFFFFF"/>
        <w:spacing w:line="420" w:lineRule="atLeast"/>
        <w:rPr>
          <w:rFonts w:ascii="仿宋_GB2312" w:eastAsia="仿宋_GB2312" w:hAnsi="仿宋_GB2312"/>
          <w:sz w:val="32"/>
          <w:szCs w:val="32"/>
        </w:rPr>
      </w:pPr>
      <w:r>
        <w:rPr>
          <w:rFonts w:ascii="Arial" w:hAnsi="Arial" w:cs="Arial" w:hint="eastAsia"/>
          <w:color w:val="484747"/>
          <w:sz w:val="32"/>
          <w:szCs w:val="32"/>
        </w:rPr>
        <w:t>（</w:t>
      </w:r>
      <w:r w:rsidRPr="0049705C">
        <w:rPr>
          <w:rFonts w:ascii="Arial" w:hAnsi="Arial" w:cs="Arial"/>
          <w:color w:val="484747"/>
          <w:sz w:val="32"/>
          <w:szCs w:val="32"/>
        </w:rPr>
        <w:t>三</w:t>
      </w:r>
      <w:r>
        <w:rPr>
          <w:rFonts w:ascii="Arial" w:hAnsi="Arial" w:cs="Arial" w:hint="eastAsia"/>
          <w:color w:val="484747"/>
          <w:sz w:val="32"/>
          <w:szCs w:val="32"/>
        </w:rPr>
        <w:t>）</w:t>
      </w:r>
      <w:r w:rsidR="00763F8D">
        <w:rPr>
          <w:rFonts w:ascii="仿宋_GB2312" w:eastAsia="仿宋_GB2312" w:hAnsi="仿宋_GB2312" w:hint="eastAsia"/>
          <w:sz w:val="32"/>
          <w:szCs w:val="32"/>
        </w:rPr>
        <w:t>支出决算情况说明</w:t>
      </w:r>
    </w:p>
    <w:p w:rsidR="00501FC9" w:rsidRPr="0049705C" w:rsidRDefault="00501FC9" w:rsidP="00501FC9">
      <w:pPr>
        <w:shd w:val="clear" w:color="auto" w:fill="FFFFFF"/>
        <w:spacing w:line="420" w:lineRule="atLeast"/>
        <w:rPr>
          <w:rFonts w:ascii="Verdana" w:hAnsi="Verdana" w:cs="宋体"/>
          <w:color w:val="484747"/>
          <w:szCs w:val="21"/>
        </w:rPr>
      </w:pPr>
      <w:r>
        <w:rPr>
          <w:rFonts w:ascii="Arial" w:hAnsi="Arial" w:cs="Arial"/>
          <w:color w:val="484747"/>
          <w:sz w:val="32"/>
          <w:szCs w:val="32"/>
        </w:rPr>
        <w:lastRenderedPageBreak/>
        <w:t>201</w:t>
      </w:r>
      <w:r>
        <w:rPr>
          <w:rFonts w:ascii="Arial" w:hAnsi="Arial" w:cs="Arial" w:hint="eastAsia"/>
          <w:color w:val="484747"/>
          <w:sz w:val="32"/>
          <w:szCs w:val="32"/>
        </w:rPr>
        <w:t>6</w:t>
      </w:r>
      <w:r w:rsidRPr="0049705C">
        <w:rPr>
          <w:rFonts w:ascii="Arial" w:hAnsi="Arial" w:cs="Arial"/>
          <w:color w:val="484747"/>
          <w:sz w:val="32"/>
          <w:szCs w:val="32"/>
        </w:rPr>
        <w:t>年文安县行政服务中心支出</w:t>
      </w:r>
      <w:r>
        <w:rPr>
          <w:rFonts w:ascii="仿宋_GB2312" w:eastAsia="仿宋_GB2312" w:hAnsi="Arial" w:cs="仿宋_GB2312" w:hint="eastAsia"/>
          <w:color w:val="333333"/>
          <w:sz w:val="32"/>
          <w:szCs w:val="32"/>
          <w:shd w:val="clear" w:color="auto" w:fill="FFFFFF"/>
        </w:rPr>
        <w:t>399.74</w:t>
      </w:r>
      <w:r w:rsidRPr="0049705C">
        <w:rPr>
          <w:rFonts w:ascii="Arial" w:hAnsi="Arial" w:cs="Arial"/>
          <w:color w:val="484747"/>
          <w:sz w:val="32"/>
          <w:szCs w:val="32"/>
        </w:rPr>
        <w:t>万元。</w:t>
      </w:r>
      <w:r>
        <w:rPr>
          <w:rFonts w:ascii="仿宋_GB2312" w:eastAsia="仿宋_GB2312" w:hAnsi="Arial" w:cs="仿宋_GB2312" w:hint="eastAsia"/>
          <w:color w:val="333333"/>
          <w:sz w:val="32"/>
          <w:szCs w:val="32"/>
          <w:shd w:val="clear" w:color="auto" w:fill="FFFFFF"/>
        </w:rPr>
        <w:t>年初结转和结余0.55万元</w:t>
      </w:r>
      <w:r w:rsidRPr="0049705C">
        <w:rPr>
          <w:rFonts w:ascii="Arial" w:hAnsi="Arial" w:cs="Arial"/>
          <w:color w:val="484747"/>
          <w:sz w:val="32"/>
          <w:szCs w:val="32"/>
        </w:rPr>
        <w:t>。</w:t>
      </w:r>
      <w:r w:rsidR="00201F04">
        <w:rPr>
          <w:rFonts w:ascii="Arial" w:hAnsi="Arial" w:cs="Arial" w:hint="eastAsia"/>
          <w:color w:val="484747"/>
          <w:sz w:val="32"/>
          <w:szCs w:val="32"/>
        </w:rPr>
        <w:t>较年初预算增加</w:t>
      </w:r>
      <w:r w:rsidR="00201F04">
        <w:rPr>
          <w:rFonts w:ascii="Arial" w:hAnsi="Arial" w:cs="Arial" w:hint="eastAsia"/>
          <w:color w:val="484747"/>
          <w:sz w:val="32"/>
          <w:szCs w:val="32"/>
        </w:rPr>
        <w:t>172.1532</w:t>
      </w:r>
      <w:r w:rsidR="00201F04">
        <w:rPr>
          <w:rFonts w:ascii="Arial" w:hAnsi="Arial" w:cs="Arial" w:hint="eastAsia"/>
          <w:color w:val="484747"/>
          <w:sz w:val="32"/>
          <w:szCs w:val="32"/>
        </w:rPr>
        <w:t>万元，</w:t>
      </w:r>
      <w:r w:rsidR="00666957">
        <w:rPr>
          <w:rFonts w:ascii="Arial" w:hAnsi="Arial" w:cs="Arial" w:hint="eastAsia"/>
          <w:color w:val="484747"/>
          <w:sz w:val="32"/>
          <w:szCs w:val="32"/>
        </w:rPr>
        <w:t>支出主要为项目支出；较上年减少</w:t>
      </w:r>
      <w:r w:rsidR="00666957">
        <w:rPr>
          <w:rFonts w:ascii="Arial" w:hAnsi="Arial" w:cs="Arial" w:hint="eastAsia"/>
          <w:color w:val="484747"/>
          <w:sz w:val="32"/>
          <w:szCs w:val="32"/>
        </w:rPr>
        <w:t>169.13</w:t>
      </w:r>
      <w:r w:rsidR="00666957">
        <w:rPr>
          <w:rFonts w:ascii="Arial" w:hAnsi="Arial" w:cs="Arial" w:hint="eastAsia"/>
          <w:color w:val="484747"/>
          <w:sz w:val="32"/>
          <w:szCs w:val="32"/>
        </w:rPr>
        <w:t>万元，原因是</w:t>
      </w:r>
      <w:r w:rsidR="00666957">
        <w:rPr>
          <w:rFonts w:ascii="Arial" w:hAnsi="Arial" w:cs="Arial" w:hint="eastAsia"/>
          <w:color w:val="484747"/>
          <w:sz w:val="32"/>
          <w:szCs w:val="32"/>
        </w:rPr>
        <w:t>2015</w:t>
      </w:r>
      <w:r w:rsidR="00666957">
        <w:rPr>
          <w:rFonts w:ascii="Arial" w:hAnsi="Arial" w:cs="Arial" w:hint="eastAsia"/>
          <w:color w:val="484747"/>
          <w:sz w:val="32"/>
          <w:szCs w:val="32"/>
        </w:rPr>
        <w:t>年本中心处于装修整改的状态，收入与支出较多，</w:t>
      </w:r>
      <w:r w:rsidR="00666957">
        <w:rPr>
          <w:rFonts w:ascii="Arial" w:hAnsi="Arial" w:cs="Arial" w:hint="eastAsia"/>
          <w:color w:val="484747"/>
          <w:sz w:val="32"/>
          <w:szCs w:val="32"/>
        </w:rPr>
        <w:t>2016</w:t>
      </w:r>
      <w:r w:rsidR="00666957">
        <w:rPr>
          <w:rFonts w:ascii="Arial" w:hAnsi="Arial" w:cs="Arial" w:hint="eastAsia"/>
          <w:color w:val="484747"/>
          <w:sz w:val="32"/>
          <w:szCs w:val="32"/>
        </w:rPr>
        <w:t>年中心正常运行，额外项目支出较少。</w:t>
      </w:r>
    </w:p>
    <w:p w:rsidR="00763F8D" w:rsidRPr="00953996" w:rsidRDefault="00501FC9" w:rsidP="00763F8D">
      <w:pPr>
        <w:spacing w:line="520" w:lineRule="exact"/>
        <w:rPr>
          <w:rFonts w:ascii="仿宋_GB2312" w:eastAsia="仿宋_GB2312" w:hAnsi="Arial" w:cs="仿宋_GB2312"/>
          <w:color w:val="333333"/>
          <w:sz w:val="32"/>
          <w:szCs w:val="32"/>
          <w:shd w:val="clear" w:color="auto" w:fill="FFFFFF"/>
        </w:rPr>
      </w:pPr>
      <w:r>
        <w:rPr>
          <w:rFonts w:ascii="Arial" w:hAnsi="Arial" w:cs="Arial" w:hint="eastAsia"/>
          <w:color w:val="484747"/>
          <w:sz w:val="32"/>
          <w:szCs w:val="32"/>
        </w:rPr>
        <w:t>（</w:t>
      </w:r>
      <w:r w:rsidRPr="0049705C">
        <w:rPr>
          <w:rFonts w:ascii="Arial" w:hAnsi="Arial" w:cs="Arial"/>
          <w:color w:val="484747"/>
          <w:sz w:val="32"/>
          <w:szCs w:val="32"/>
        </w:rPr>
        <w:t>四</w:t>
      </w:r>
      <w:r>
        <w:rPr>
          <w:rFonts w:ascii="Arial" w:hAnsi="Arial" w:cs="Arial" w:hint="eastAsia"/>
          <w:color w:val="484747"/>
          <w:sz w:val="32"/>
          <w:szCs w:val="32"/>
        </w:rPr>
        <w:t>）</w:t>
      </w:r>
      <w:r w:rsidR="00763F8D" w:rsidRPr="00953996">
        <w:rPr>
          <w:rFonts w:ascii="仿宋_GB2312" w:eastAsia="仿宋_GB2312" w:hAnsi="Arial" w:cs="仿宋_GB2312" w:hint="eastAsia"/>
          <w:color w:val="333333"/>
          <w:sz w:val="32"/>
          <w:szCs w:val="32"/>
          <w:shd w:val="clear" w:color="auto" w:fill="FFFFFF"/>
        </w:rPr>
        <w:t>财政拨款收入支出决算总体情况说明</w:t>
      </w:r>
    </w:p>
    <w:p w:rsidR="00501FC9" w:rsidRPr="0049705C" w:rsidRDefault="00501FC9" w:rsidP="00501FC9">
      <w:pPr>
        <w:shd w:val="clear" w:color="auto" w:fill="FFFFFF"/>
        <w:spacing w:line="420" w:lineRule="atLeast"/>
        <w:rPr>
          <w:rFonts w:ascii="Verdana" w:hAnsi="Verdana" w:cs="宋体"/>
          <w:color w:val="484747"/>
          <w:szCs w:val="21"/>
        </w:rPr>
      </w:pPr>
      <w:r>
        <w:rPr>
          <w:rFonts w:ascii="Arial" w:hAnsi="Arial" w:cs="Arial"/>
          <w:color w:val="484747"/>
          <w:sz w:val="32"/>
          <w:szCs w:val="32"/>
        </w:rPr>
        <w:t>201</w:t>
      </w:r>
      <w:r>
        <w:rPr>
          <w:rFonts w:ascii="Arial" w:hAnsi="Arial" w:cs="Arial" w:hint="eastAsia"/>
          <w:color w:val="484747"/>
          <w:sz w:val="32"/>
          <w:szCs w:val="32"/>
        </w:rPr>
        <w:t>6</w:t>
      </w:r>
      <w:r w:rsidRPr="0049705C">
        <w:rPr>
          <w:rFonts w:ascii="Arial" w:hAnsi="Arial" w:cs="Arial"/>
          <w:color w:val="484747"/>
          <w:sz w:val="32"/>
          <w:szCs w:val="32"/>
        </w:rPr>
        <w:t>年文安县行政服务中心财政拨款收入</w:t>
      </w:r>
      <w:r>
        <w:rPr>
          <w:rFonts w:ascii="Arial" w:hAnsi="Arial" w:cs="Arial" w:hint="eastAsia"/>
          <w:color w:val="484747"/>
          <w:sz w:val="32"/>
          <w:szCs w:val="32"/>
        </w:rPr>
        <w:t>399.19</w:t>
      </w:r>
      <w:r w:rsidRPr="0049705C">
        <w:rPr>
          <w:rFonts w:ascii="Arial" w:hAnsi="Arial" w:cs="Arial"/>
          <w:color w:val="484747"/>
          <w:sz w:val="32"/>
          <w:szCs w:val="32"/>
        </w:rPr>
        <w:t>万元，财政拨款支出</w:t>
      </w:r>
      <w:r w:rsidR="00763F8D">
        <w:rPr>
          <w:rFonts w:ascii="Arial" w:hAnsi="Arial" w:cs="Arial" w:hint="eastAsia"/>
          <w:color w:val="484747"/>
          <w:sz w:val="32"/>
          <w:szCs w:val="32"/>
        </w:rPr>
        <w:t>3</w:t>
      </w:r>
      <w:r>
        <w:rPr>
          <w:rFonts w:ascii="Arial" w:hAnsi="Arial" w:cs="Arial" w:hint="eastAsia"/>
          <w:color w:val="484747"/>
          <w:sz w:val="32"/>
          <w:szCs w:val="32"/>
        </w:rPr>
        <w:t>99.74</w:t>
      </w:r>
      <w:r w:rsidRPr="0049705C">
        <w:rPr>
          <w:rFonts w:ascii="Arial" w:hAnsi="Arial" w:cs="Arial"/>
          <w:color w:val="484747"/>
          <w:sz w:val="32"/>
          <w:szCs w:val="32"/>
        </w:rPr>
        <w:t>万元</w:t>
      </w:r>
      <w:r w:rsidR="00BC539A">
        <w:rPr>
          <w:rFonts w:ascii="Arial" w:hAnsi="Arial" w:cs="Arial" w:hint="eastAsia"/>
          <w:color w:val="484747"/>
          <w:sz w:val="32"/>
          <w:szCs w:val="32"/>
        </w:rPr>
        <w:t>，</w:t>
      </w:r>
      <w:r>
        <w:rPr>
          <w:rFonts w:ascii="仿宋_GB2312" w:eastAsia="仿宋_GB2312" w:hAnsi="Arial" w:cs="仿宋_GB2312" w:hint="eastAsia"/>
          <w:color w:val="333333"/>
          <w:sz w:val="32"/>
          <w:szCs w:val="32"/>
          <w:shd w:val="clear" w:color="auto" w:fill="FFFFFF"/>
        </w:rPr>
        <w:t>年初结转和结余0.55万元</w:t>
      </w:r>
      <w:r w:rsidR="00BC539A">
        <w:rPr>
          <w:rFonts w:ascii="Arial" w:hAnsi="Arial" w:cs="Arial" w:hint="eastAsia"/>
          <w:color w:val="484747"/>
          <w:sz w:val="32"/>
          <w:szCs w:val="32"/>
        </w:rPr>
        <w:t>，均为财政拨款。收入较</w:t>
      </w:r>
      <w:r w:rsidR="00666957">
        <w:rPr>
          <w:rFonts w:ascii="Arial" w:hAnsi="Arial" w:cs="Arial" w:hint="eastAsia"/>
          <w:color w:val="484747"/>
          <w:sz w:val="32"/>
          <w:szCs w:val="32"/>
        </w:rPr>
        <w:t>年初</w:t>
      </w:r>
      <w:r w:rsidR="00BC539A">
        <w:rPr>
          <w:rFonts w:ascii="Arial" w:hAnsi="Arial" w:cs="Arial" w:hint="eastAsia"/>
          <w:color w:val="484747"/>
          <w:sz w:val="32"/>
          <w:szCs w:val="32"/>
        </w:rPr>
        <w:t>预算增加</w:t>
      </w:r>
      <w:r w:rsidR="00666957">
        <w:rPr>
          <w:rFonts w:ascii="Arial" w:hAnsi="Arial" w:cs="Arial" w:hint="eastAsia"/>
          <w:color w:val="484747"/>
          <w:sz w:val="32"/>
          <w:szCs w:val="32"/>
        </w:rPr>
        <w:t>171.6032</w:t>
      </w:r>
      <w:r w:rsidR="00666957">
        <w:rPr>
          <w:rFonts w:ascii="Arial" w:hAnsi="Arial" w:cs="Arial" w:hint="eastAsia"/>
          <w:color w:val="484747"/>
          <w:sz w:val="32"/>
          <w:szCs w:val="32"/>
        </w:rPr>
        <w:t>，支出较年初预算增加</w:t>
      </w:r>
      <w:r w:rsidR="00666957">
        <w:rPr>
          <w:rFonts w:ascii="Arial" w:hAnsi="Arial" w:cs="Arial" w:hint="eastAsia"/>
          <w:color w:val="484747"/>
          <w:sz w:val="32"/>
          <w:szCs w:val="32"/>
        </w:rPr>
        <w:t>172.1532</w:t>
      </w:r>
      <w:r w:rsidR="00666957">
        <w:rPr>
          <w:rFonts w:ascii="Arial" w:hAnsi="Arial" w:cs="Arial" w:hint="eastAsia"/>
          <w:color w:val="484747"/>
          <w:sz w:val="32"/>
          <w:szCs w:val="32"/>
        </w:rPr>
        <w:t>，支出主要为项目支出。</w:t>
      </w:r>
      <w:r w:rsidR="00BC539A">
        <w:rPr>
          <w:rFonts w:ascii="Arial" w:hAnsi="Arial" w:cs="Arial" w:hint="eastAsia"/>
          <w:color w:val="484747"/>
          <w:sz w:val="32"/>
          <w:szCs w:val="32"/>
        </w:rPr>
        <w:t>收入较上年减少</w:t>
      </w:r>
      <w:r w:rsidR="00BC539A">
        <w:rPr>
          <w:rFonts w:ascii="Arial" w:hAnsi="Arial" w:cs="Arial" w:hint="eastAsia"/>
          <w:color w:val="484747"/>
          <w:sz w:val="32"/>
          <w:szCs w:val="32"/>
        </w:rPr>
        <w:t>170.59</w:t>
      </w:r>
      <w:r w:rsidR="00BC539A">
        <w:rPr>
          <w:rFonts w:ascii="Arial" w:hAnsi="Arial" w:cs="Arial" w:hint="eastAsia"/>
          <w:color w:val="484747"/>
          <w:sz w:val="32"/>
          <w:szCs w:val="32"/>
        </w:rPr>
        <w:t>万元，支出较上年减少</w:t>
      </w:r>
      <w:r w:rsidR="00BC539A">
        <w:rPr>
          <w:rFonts w:ascii="Arial" w:hAnsi="Arial" w:cs="Arial" w:hint="eastAsia"/>
          <w:color w:val="484747"/>
          <w:sz w:val="32"/>
          <w:szCs w:val="32"/>
        </w:rPr>
        <w:t>169.13</w:t>
      </w:r>
      <w:r w:rsidR="00BC539A">
        <w:rPr>
          <w:rFonts w:ascii="Arial" w:hAnsi="Arial" w:cs="Arial" w:hint="eastAsia"/>
          <w:color w:val="484747"/>
          <w:sz w:val="32"/>
          <w:szCs w:val="32"/>
        </w:rPr>
        <w:t>万元。原因是</w:t>
      </w:r>
      <w:r w:rsidR="00BC539A">
        <w:rPr>
          <w:rFonts w:ascii="Arial" w:hAnsi="Arial" w:cs="Arial" w:hint="eastAsia"/>
          <w:color w:val="484747"/>
          <w:sz w:val="32"/>
          <w:szCs w:val="32"/>
        </w:rPr>
        <w:t>2015</w:t>
      </w:r>
      <w:r w:rsidR="00BC539A">
        <w:rPr>
          <w:rFonts w:ascii="Arial" w:hAnsi="Arial" w:cs="Arial" w:hint="eastAsia"/>
          <w:color w:val="484747"/>
          <w:sz w:val="32"/>
          <w:szCs w:val="32"/>
        </w:rPr>
        <w:t>年本中心处于装修整改的状态，收入与支出较多，</w:t>
      </w:r>
      <w:r w:rsidR="00BC539A">
        <w:rPr>
          <w:rFonts w:ascii="Arial" w:hAnsi="Arial" w:cs="Arial" w:hint="eastAsia"/>
          <w:color w:val="484747"/>
          <w:sz w:val="32"/>
          <w:szCs w:val="32"/>
        </w:rPr>
        <w:t>2016</w:t>
      </w:r>
      <w:r w:rsidR="00BC539A">
        <w:rPr>
          <w:rFonts w:ascii="Arial" w:hAnsi="Arial" w:cs="Arial" w:hint="eastAsia"/>
          <w:color w:val="484747"/>
          <w:sz w:val="32"/>
          <w:szCs w:val="32"/>
        </w:rPr>
        <w:t>年中心正常运行，额外项目支出较少。</w:t>
      </w:r>
    </w:p>
    <w:p w:rsidR="00763F8D" w:rsidRDefault="00501FC9" w:rsidP="00501FC9">
      <w:pPr>
        <w:shd w:val="clear" w:color="auto" w:fill="FFFFFF"/>
        <w:spacing w:line="420" w:lineRule="atLeast"/>
        <w:rPr>
          <w:rFonts w:ascii="Arial" w:hAnsi="Arial" w:cs="Arial"/>
          <w:color w:val="484747"/>
          <w:sz w:val="32"/>
          <w:szCs w:val="32"/>
        </w:rPr>
      </w:pPr>
      <w:r>
        <w:rPr>
          <w:rFonts w:ascii="Arial" w:hAnsi="Arial" w:cs="Arial" w:hint="eastAsia"/>
          <w:color w:val="484747"/>
          <w:sz w:val="32"/>
          <w:szCs w:val="32"/>
        </w:rPr>
        <w:t>（</w:t>
      </w:r>
      <w:r w:rsidRPr="0049705C">
        <w:rPr>
          <w:rFonts w:ascii="Arial" w:hAnsi="Arial" w:cs="Arial"/>
          <w:color w:val="484747"/>
          <w:sz w:val="32"/>
          <w:szCs w:val="32"/>
        </w:rPr>
        <w:t>五</w:t>
      </w:r>
      <w:r>
        <w:rPr>
          <w:rFonts w:ascii="Arial" w:hAnsi="Arial" w:cs="Arial" w:hint="eastAsia"/>
          <w:color w:val="484747"/>
          <w:sz w:val="32"/>
          <w:szCs w:val="32"/>
        </w:rPr>
        <w:t>）</w:t>
      </w:r>
      <w:r w:rsidR="00763F8D" w:rsidRPr="00CA39B2">
        <w:rPr>
          <w:rFonts w:ascii="仿宋_GB2312" w:eastAsia="仿宋_GB2312" w:hAnsi="Arial" w:cs="仿宋_GB2312" w:hint="eastAsia"/>
          <w:color w:val="333333"/>
          <w:sz w:val="32"/>
          <w:szCs w:val="32"/>
          <w:shd w:val="clear" w:color="auto" w:fill="FFFFFF"/>
        </w:rPr>
        <w:t>“三公”经费情况及增减变化原因</w:t>
      </w:r>
    </w:p>
    <w:p w:rsidR="00065774" w:rsidRDefault="00065774" w:rsidP="00065774">
      <w:pPr>
        <w:ind w:firstLineChars="200" w:firstLine="640"/>
        <w:rPr>
          <w:rFonts w:ascii="仿宋_GB2312" w:eastAsia="仿宋_GB2312" w:cs="仿宋_GB2312"/>
          <w:color w:val="333333"/>
          <w:sz w:val="32"/>
          <w:szCs w:val="32"/>
          <w:shd w:val="clear" w:color="auto" w:fill="FFFFFF"/>
        </w:rPr>
      </w:pPr>
      <w:r>
        <w:rPr>
          <w:rFonts w:ascii="仿宋_GB2312" w:eastAsia="仿宋_GB2312" w:cs="仿宋_GB2312" w:hint="eastAsia"/>
          <w:color w:val="333333"/>
          <w:sz w:val="32"/>
          <w:szCs w:val="32"/>
          <w:shd w:val="clear" w:color="auto" w:fill="FFFFFF"/>
        </w:rPr>
        <w:t>2016年度部门“三公”经费支出2.5508万元，比预算减少1.4492万元，比2015年度决算减少0.5422万元。</w:t>
      </w:r>
    </w:p>
    <w:p w:rsidR="00501FC9" w:rsidRPr="00FA3A09" w:rsidRDefault="00065774" w:rsidP="00FA3A09">
      <w:pPr>
        <w:ind w:firstLineChars="200" w:firstLine="640"/>
        <w:rPr>
          <w:rFonts w:ascii="仿宋_GB2312" w:eastAsia="仿宋_GB2312" w:cs="仿宋_GB2312"/>
          <w:color w:val="333333"/>
          <w:sz w:val="32"/>
          <w:szCs w:val="32"/>
          <w:shd w:val="clear" w:color="auto" w:fill="FFFFFF"/>
        </w:rPr>
      </w:pPr>
      <w:r>
        <w:rPr>
          <w:rFonts w:ascii="仿宋_GB2312" w:eastAsia="仿宋_GB2312" w:cs="仿宋_GB2312" w:hint="eastAsia"/>
          <w:color w:val="333333"/>
          <w:sz w:val="32"/>
          <w:szCs w:val="32"/>
          <w:shd w:val="clear" w:color="auto" w:fill="FFFFFF"/>
        </w:rPr>
        <w:t>其中：因公出国（境）费0</w:t>
      </w:r>
      <w:r w:rsidR="00FA3A09">
        <w:rPr>
          <w:rFonts w:ascii="仿宋_GB2312" w:eastAsia="仿宋_GB2312" w:cs="仿宋_GB2312" w:hint="eastAsia"/>
          <w:color w:val="333333"/>
          <w:sz w:val="32"/>
          <w:szCs w:val="32"/>
          <w:shd w:val="clear" w:color="auto" w:fill="FFFFFF"/>
        </w:rPr>
        <w:t>万元，</w:t>
      </w:r>
      <w:r>
        <w:rPr>
          <w:rFonts w:ascii="仿宋_GB2312" w:eastAsia="仿宋_GB2312" w:cs="仿宋_GB2312" w:hint="eastAsia"/>
          <w:color w:val="333333"/>
          <w:sz w:val="32"/>
          <w:szCs w:val="32"/>
          <w:shd w:val="clear" w:color="auto" w:fill="FFFFFF"/>
        </w:rPr>
        <w:t>与2015</w:t>
      </w:r>
      <w:r w:rsidR="00FA3A09">
        <w:rPr>
          <w:rFonts w:ascii="仿宋_GB2312" w:eastAsia="仿宋_GB2312" w:cs="仿宋_GB2312" w:hint="eastAsia"/>
          <w:color w:val="333333"/>
          <w:sz w:val="32"/>
          <w:szCs w:val="32"/>
          <w:shd w:val="clear" w:color="auto" w:fill="FFFFFF"/>
        </w:rPr>
        <w:t>年度相比无增减变化；</w:t>
      </w:r>
      <w:r>
        <w:rPr>
          <w:rFonts w:ascii="仿宋_GB2312" w:eastAsia="仿宋_GB2312" w:cs="仿宋_GB2312" w:hint="eastAsia"/>
          <w:color w:val="333333"/>
          <w:sz w:val="32"/>
          <w:szCs w:val="32"/>
          <w:shd w:val="clear" w:color="auto" w:fill="FFFFFF"/>
        </w:rPr>
        <w:t>公务用车购置及运行维护费</w:t>
      </w:r>
      <w:r w:rsidR="00FA3A09">
        <w:rPr>
          <w:rFonts w:ascii="仿宋_GB2312" w:eastAsia="仿宋_GB2312" w:cs="仿宋_GB2312" w:hint="eastAsia"/>
          <w:color w:val="333333"/>
          <w:sz w:val="32"/>
          <w:szCs w:val="32"/>
          <w:shd w:val="clear" w:color="auto" w:fill="FFFFFF"/>
        </w:rPr>
        <w:t>2</w:t>
      </w:r>
      <w:r>
        <w:rPr>
          <w:rFonts w:ascii="仿宋_GB2312" w:eastAsia="仿宋_GB2312" w:cs="仿宋_GB2312" w:hint="eastAsia"/>
          <w:color w:val="333333"/>
          <w:sz w:val="32"/>
          <w:szCs w:val="32"/>
          <w:shd w:val="clear" w:color="auto" w:fill="FFFFFF"/>
        </w:rPr>
        <w:t>万元（</w:t>
      </w:r>
      <w:r w:rsidR="00FA3A09">
        <w:rPr>
          <w:rFonts w:ascii="仿宋_GB2312" w:eastAsia="仿宋_GB2312" w:cs="仿宋_GB2312" w:hint="eastAsia"/>
          <w:color w:val="333333"/>
          <w:sz w:val="32"/>
          <w:szCs w:val="32"/>
          <w:shd w:val="clear" w:color="auto" w:fill="FFFFFF"/>
        </w:rPr>
        <w:t>交通费用2万元，本中心无公务用车</w:t>
      </w:r>
      <w:r>
        <w:rPr>
          <w:rFonts w:ascii="仿宋_GB2312" w:eastAsia="仿宋_GB2312" w:cs="仿宋_GB2312" w:hint="eastAsia"/>
          <w:color w:val="333333"/>
          <w:sz w:val="32"/>
          <w:szCs w:val="32"/>
          <w:shd w:val="clear" w:color="auto" w:fill="FFFFFF"/>
        </w:rPr>
        <w:t>），</w:t>
      </w:r>
      <w:r w:rsidR="00FA3A09">
        <w:rPr>
          <w:rFonts w:ascii="仿宋_GB2312" w:eastAsia="仿宋_GB2312" w:cs="仿宋_GB2312" w:hint="eastAsia"/>
          <w:color w:val="333333"/>
          <w:sz w:val="32"/>
          <w:szCs w:val="32"/>
          <w:shd w:val="clear" w:color="auto" w:fill="FFFFFF"/>
        </w:rPr>
        <w:t>相比预算无增减变化，相比2015年度决算无增减变化；</w:t>
      </w:r>
      <w:r>
        <w:rPr>
          <w:rFonts w:ascii="仿宋_GB2312" w:eastAsia="仿宋_GB2312" w:cs="仿宋_GB2312" w:hint="eastAsia"/>
          <w:color w:val="333333"/>
          <w:sz w:val="32"/>
          <w:szCs w:val="32"/>
          <w:shd w:val="clear" w:color="auto" w:fill="FFFFFF"/>
        </w:rPr>
        <w:t>公务接待费0</w:t>
      </w:r>
      <w:r w:rsidR="00FA3A09">
        <w:rPr>
          <w:rFonts w:ascii="仿宋_GB2312" w:eastAsia="仿宋_GB2312" w:cs="仿宋_GB2312" w:hint="eastAsia"/>
          <w:color w:val="333333"/>
          <w:sz w:val="32"/>
          <w:szCs w:val="32"/>
          <w:shd w:val="clear" w:color="auto" w:fill="FFFFFF"/>
        </w:rPr>
        <w:t>.55</w:t>
      </w:r>
      <w:r w:rsidR="00204F71">
        <w:rPr>
          <w:rFonts w:ascii="仿宋_GB2312" w:eastAsia="仿宋_GB2312" w:cs="仿宋_GB2312" w:hint="eastAsia"/>
          <w:color w:val="333333"/>
          <w:sz w:val="32"/>
          <w:szCs w:val="32"/>
          <w:shd w:val="clear" w:color="auto" w:fill="FFFFFF"/>
        </w:rPr>
        <w:t>0</w:t>
      </w:r>
      <w:r w:rsidR="00FA3A09">
        <w:rPr>
          <w:rFonts w:ascii="仿宋_GB2312" w:eastAsia="仿宋_GB2312" w:cs="仿宋_GB2312" w:hint="eastAsia"/>
          <w:color w:val="333333"/>
          <w:sz w:val="32"/>
          <w:szCs w:val="32"/>
          <w:shd w:val="clear" w:color="auto" w:fill="FFFFFF"/>
        </w:rPr>
        <w:t>8万元，比预算减少1.4492万元，</w:t>
      </w:r>
      <w:r>
        <w:rPr>
          <w:rFonts w:ascii="仿宋_GB2312" w:eastAsia="仿宋_GB2312" w:cs="仿宋_GB2312" w:hint="eastAsia"/>
          <w:color w:val="333333"/>
          <w:sz w:val="32"/>
          <w:szCs w:val="32"/>
          <w:shd w:val="clear" w:color="auto" w:fill="FFFFFF"/>
        </w:rPr>
        <w:t>比2015年度决算</w:t>
      </w:r>
      <w:r w:rsidR="00802330">
        <w:rPr>
          <w:rFonts w:ascii="仿宋_GB2312" w:eastAsia="仿宋_GB2312" w:cs="仿宋_GB2312" w:hint="eastAsia"/>
          <w:color w:val="333333"/>
          <w:sz w:val="32"/>
          <w:szCs w:val="32"/>
          <w:shd w:val="clear" w:color="auto" w:fill="FFFFFF"/>
        </w:rPr>
        <w:t>减少</w:t>
      </w:r>
      <w:r w:rsidR="00204F71">
        <w:rPr>
          <w:rFonts w:ascii="仿宋_GB2312" w:eastAsia="仿宋_GB2312" w:cs="仿宋_GB2312" w:hint="eastAsia"/>
          <w:color w:val="333333"/>
          <w:sz w:val="32"/>
          <w:szCs w:val="32"/>
          <w:shd w:val="clear" w:color="auto" w:fill="FFFFFF"/>
        </w:rPr>
        <w:t>0.5442万元，</w:t>
      </w:r>
      <w:r w:rsidR="00802330">
        <w:rPr>
          <w:rFonts w:ascii="仿宋_GB2312" w:eastAsia="仿宋_GB2312" w:cs="仿宋_GB2312" w:hint="eastAsia"/>
          <w:color w:val="333333"/>
          <w:sz w:val="32"/>
          <w:szCs w:val="32"/>
          <w:shd w:val="clear" w:color="auto" w:fill="FFFFFF"/>
        </w:rPr>
        <w:t>原因是2016年外出学习较多，接待</w:t>
      </w:r>
      <w:r w:rsidR="001850EA">
        <w:rPr>
          <w:rFonts w:ascii="仿宋_GB2312" w:eastAsia="仿宋_GB2312" w:cs="仿宋_GB2312" w:hint="eastAsia"/>
          <w:color w:val="333333"/>
          <w:sz w:val="32"/>
          <w:szCs w:val="32"/>
          <w:shd w:val="clear" w:color="auto" w:fill="FFFFFF"/>
        </w:rPr>
        <w:t>考察</w:t>
      </w:r>
      <w:r w:rsidR="00802330">
        <w:rPr>
          <w:rFonts w:ascii="仿宋_GB2312" w:eastAsia="仿宋_GB2312" w:cs="仿宋_GB2312" w:hint="eastAsia"/>
          <w:color w:val="333333"/>
          <w:sz w:val="32"/>
          <w:szCs w:val="32"/>
          <w:shd w:val="clear" w:color="auto" w:fill="FFFFFF"/>
        </w:rPr>
        <w:t>人员较少</w:t>
      </w:r>
      <w:r>
        <w:rPr>
          <w:rFonts w:ascii="仿宋_GB2312" w:eastAsia="仿宋_GB2312" w:cs="仿宋_GB2312" w:hint="eastAsia"/>
          <w:color w:val="333333"/>
          <w:sz w:val="32"/>
          <w:szCs w:val="32"/>
          <w:shd w:val="clear" w:color="auto" w:fill="FFFFFF"/>
        </w:rPr>
        <w:t>。</w:t>
      </w:r>
    </w:p>
    <w:p w:rsidR="00763F8D" w:rsidRDefault="00501FC9" w:rsidP="00501FC9">
      <w:pPr>
        <w:shd w:val="clear" w:color="auto" w:fill="FFFFFF"/>
        <w:spacing w:line="420" w:lineRule="atLeast"/>
        <w:rPr>
          <w:rFonts w:ascii="仿宋_GB2312" w:eastAsia="仿宋_GB2312" w:hAnsi="Arial" w:cs="仿宋_GB2312"/>
          <w:color w:val="333333"/>
          <w:kern w:val="2"/>
          <w:sz w:val="32"/>
          <w:szCs w:val="32"/>
          <w:shd w:val="clear" w:color="auto" w:fill="FFFFFF"/>
        </w:rPr>
      </w:pPr>
      <w:r>
        <w:rPr>
          <w:rFonts w:ascii="Arial" w:hAnsi="Arial" w:cs="Arial" w:hint="eastAsia"/>
          <w:color w:val="484747"/>
          <w:sz w:val="32"/>
          <w:szCs w:val="32"/>
        </w:rPr>
        <w:lastRenderedPageBreak/>
        <w:t>（</w:t>
      </w:r>
      <w:r w:rsidRPr="0049705C">
        <w:rPr>
          <w:rFonts w:ascii="Arial" w:hAnsi="Arial" w:cs="Arial"/>
          <w:color w:val="484747"/>
          <w:sz w:val="32"/>
          <w:szCs w:val="32"/>
        </w:rPr>
        <w:t>六</w:t>
      </w:r>
      <w:r>
        <w:rPr>
          <w:rFonts w:ascii="Arial" w:hAnsi="Arial" w:cs="Arial" w:hint="eastAsia"/>
          <w:color w:val="484747"/>
          <w:sz w:val="32"/>
          <w:szCs w:val="32"/>
        </w:rPr>
        <w:t>）</w:t>
      </w:r>
      <w:r w:rsidR="00763F8D" w:rsidRPr="00CA39B2">
        <w:rPr>
          <w:rFonts w:ascii="仿宋_GB2312" w:eastAsia="仿宋_GB2312" w:hAnsi="Arial" w:cs="仿宋_GB2312" w:hint="eastAsia"/>
          <w:color w:val="333333"/>
          <w:kern w:val="2"/>
          <w:sz w:val="32"/>
          <w:szCs w:val="32"/>
          <w:shd w:val="clear" w:color="auto" w:fill="FFFFFF"/>
        </w:rPr>
        <w:t>机关运行经费支出情况的说明</w:t>
      </w:r>
    </w:p>
    <w:p w:rsidR="00501FC9" w:rsidRPr="00D67522" w:rsidRDefault="00501FC9" w:rsidP="00501FC9">
      <w:pPr>
        <w:shd w:val="clear" w:color="auto" w:fill="FFFFFF"/>
        <w:spacing w:line="420" w:lineRule="atLeast"/>
        <w:rPr>
          <w:rFonts w:ascii="Verdana" w:hAnsi="Verdana" w:cs="宋体"/>
          <w:color w:val="484747"/>
          <w:szCs w:val="21"/>
        </w:rPr>
      </w:pPr>
      <w:r>
        <w:rPr>
          <w:rFonts w:ascii="Arial" w:hAnsi="Arial" w:cs="Arial"/>
          <w:color w:val="484747"/>
          <w:sz w:val="32"/>
          <w:szCs w:val="32"/>
        </w:rPr>
        <w:t>201</w:t>
      </w:r>
      <w:r>
        <w:rPr>
          <w:rFonts w:ascii="Arial" w:hAnsi="Arial" w:cs="Arial" w:hint="eastAsia"/>
          <w:color w:val="484747"/>
          <w:sz w:val="32"/>
          <w:szCs w:val="32"/>
        </w:rPr>
        <w:t>6</w:t>
      </w:r>
      <w:r w:rsidRPr="0049705C">
        <w:rPr>
          <w:rFonts w:ascii="Arial" w:hAnsi="Arial" w:cs="Arial"/>
          <w:color w:val="484747"/>
          <w:sz w:val="32"/>
          <w:szCs w:val="32"/>
        </w:rPr>
        <w:t>年文安县行政服务中心人员经费支出</w:t>
      </w:r>
      <w:r>
        <w:rPr>
          <w:rFonts w:ascii="Arial" w:hAnsi="Arial" w:cs="Arial" w:hint="eastAsia"/>
          <w:color w:val="484747"/>
          <w:sz w:val="32"/>
          <w:szCs w:val="32"/>
        </w:rPr>
        <w:t>50.48</w:t>
      </w:r>
      <w:r w:rsidRPr="0049705C">
        <w:rPr>
          <w:rFonts w:ascii="Arial" w:hAnsi="Arial" w:cs="Arial"/>
          <w:color w:val="484747"/>
          <w:sz w:val="32"/>
          <w:szCs w:val="32"/>
        </w:rPr>
        <w:t>万元，日常公用经费支出</w:t>
      </w:r>
      <w:r>
        <w:rPr>
          <w:rFonts w:ascii="Arial" w:hAnsi="Arial" w:cs="Arial"/>
          <w:color w:val="484747"/>
          <w:sz w:val="32"/>
          <w:szCs w:val="32"/>
        </w:rPr>
        <w:t>2.</w:t>
      </w:r>
      <w:r>
        <w:rPr>
          <w:rFonts w:ascii="Arial" w:hAnsi="Arial" w:cs="Arial" w:hint="eastAsia"/>
          <w:color w:val="484747"/>
          <w:sz w:val="32"/>
          <w:szCs w:val="32"/>
        </w:rPr>
        <w:t>4</w:t>
      </w:r>
      <w:r w:rsidRPr="0049705C">
        <w:rPr>
          <w:rFonts w:ascii="Arial" w:hAnsi="Arial" w:cs="Arial"/>
          <w:color w:val="484747"/>
          <w:sz w:val="32"/>
          <w:szCs w:val="32"/>
        </w:rPr>
        <w:t>万元，项目支出</w:t>
      </w:r>
      <w:r>
        <w:rPr>
          <w:rFonts w:ascii="Arial" w:hAnsi="Arial" w:cs="Arial" w:hint="eastAsia"/>
          <w:color w:val="484747"/>
          <w:sz w:val="32"/>
          <w:szCs w:val="32"/>
        </w:rPr>
        <w:t>346.87</w:t>
      </w:r>
      <w:r w:rsidRPr="0049705C">
        <w:rPr>
          <w:rFonts w:ascii="Arial" w:hAnsi="Arial" w:cs="Arial"/>
          <w:color w:val="484747"/>
          <w:sz w:val="32"/>
          <w:szCs w:val="32"/>
        </w:rPr>
        <w:t>万元。</w:t>
      </w:r>
      <w:r w:rsidR="00201F04">
        <w:rPr>
          <w:rFonts w:ascii="Arial" w:hAnsi="Arial" w:cs="Arial" w:hint="eastAsia"/>
          <w:color w:val="484747"/>
          <w:sz w:val="32"/>
          <w:szCs w:val="32"/>
        </w:rPr>
        <w:t>较上年人员经费支出减少</w:t>
      </w:r>
      <w:r w:rsidR="00201F04">
        <w:rPr>
          <w:rFonts w:ascii="Arial" w:hAnsi="Arial" w:cs="Arial" w:hint="eastAsia"/>
          <w:color w:val="484747"/>
          <w:sz w:val="32"/>
          <w:szCs w:val="32"/>
        </w:rPr>
        <w:t>1.5119</w:t>
      </w:r>
      <w:r w:rsidR="00201F04">
        <w:rPr>
          <w:rFonts w:ascii="Arial" w:hAnsi="Arial" w:cs="Arial" w:hint="eastAsia"/>
          <w:color w:val="484747"/>
          <w:sz w:val="32"/>
          <w:szCs w:val="32"/>
        </w:rPr>
        <w:t>万元，</w:t>
      </w:r>
      <w:r w:rsidR="00D67522">
        <w:rPr>
          <w:rFonts w:ascii="Arial" w:hAnsi="Arial" w:cs="Arial" w:hint="eastAsia"/>
          <w:color w:val="484747"/>
          <w:sz w:val="32"/>
          <w:szCs w:val="32"/>
        </w:rPr>
        <w:t>日常公用经费增加</w:t>
      </w:r>
      <w:r w:rsidR="00D67522">
        <w:rPr>
          <w:rFonts w:ascii="Arial" w:hAnsi="Arial" w:cs="Arial" w:hint="eastAsia"/>
          <w:color w:val="484747"/>
          <w:sz w:val="32"/>
          <w:szCs w:val="32"/>
        </w:rPr>
        <w:t>0.1</w:t>
      </w:r>
      <w:r w:rsidR="00D67522">
        <w:rPr>
          <w:rFonts w:ascii="Arial" w:hAnsi="Arial" w:cs="Arial" w:hint="eastAsia"/>
          <w:color w:val="484747"/>
          <w:sz w:val="32"/>
          <w:szCs w:val="32"/>
        </w:rPr>
        <w:t>万元，项目支出减少</w:t>
      </w:r>
      <w:r w:rsidR="00D67522">
        <w:rPr>
          <w:rFonts w:ascii="Arial" w:hAnsi="Arial" w:cs="Arial" w:hint="eastAsia"/>
          <w:color w:val="484747"/>
          <w:sz w:val="32"/>
          <w:szCs w:val="32"/>
        </w:rPr>
        <w:t>167.713</w:t>
      </w:r>
      <w:r w:rsidR="00D67522">
        <w:rPr>
          <w:rFonts w:ascii="Arial" w:hAnsi="Arial" w:cs="Arial" w:hint="eastAsia"/>
          <w:color w:val="484747"/>
          <w:sz w:val="32"/>
          <w:szCs w:val="32"/>
        </w:rPr>
        <w:t>万元。原因是</w:t>
      </w:r>
      <w:r w:rsidR="00D67522">
        <w:rPr>
          <w:rFonts w:ascii="Arial" w:hAnsi="Arial" w:cs="Arial" w:hint="eastAsia"/>
          <w:color w:val="484747"/>
          <w:sz w:val="32"/>
          <w:szCs w:val="32"/>
        </w:rPr>
        <w:t>2015</w:t>
      </w:r>
      <w:r w:rsidR="00D67522">
        <w:rPr>
          <w:rFonts w:ascii="Arial" w:hAnsi="Arial" w:cs="Arial" w:hint="eastAsia"/>
          <w:color w:val="484747"/>
          <w:sz w:val="32"/>
          <w:szCs w:val="32"/>
        </w:rPr>
        <w:t>年本中心处于装修整改的状态，收入与支出较多，</w:t>
      </w:r>
      <w:r w:rsidR="00D67522">
        <w:rPr>
          <w:rFonts w:ascii="Arial" w:hAnsi="Arial" w:cs="Arial" w:hint="eastAsia"/>
          <w:color w:val="484747"/>
          <w:sz w:val="32"/>
          <w:szCs w:val="32"/>
        </w:rPr>
        <w:t>2016</w:t>
      </w:r>
      <w:r w:rsidR="00D67522">
        <w:rPr>
          <w:rFonts w:ascii="Arial" w:hAnsi="Arial" w:cs="Arial" w:hint="eastAsia"/>
          <w:color w:val="484747"/>
          <w:sz w:val="32"/>
          <w:szCs w:val="32"/>
        </w:rPr>
        <w:t>年中心正常运行，额外项目支出较少。</w:t>
      </w:r>
    </w:p>
    <w:p w:rsidR="00763F8D" w:rsidRPr="00CA39B2" w:rsidRDefault="00763F8D" w:rsidP="00763F8D">
      <w:pPr>
        <w:pStyle w:val="a3"/>
        <w:widowControl/>
        <w:shd w:val="clear" w:color="auto" w:fill="FFFFFF"/>
        <w:spacing w:before="0" w:beforeAutospacing="0" w:after="0" w:afterAutospacing="0" w:line="405" w:lineRule="atLeast"/>
        <w:rPr>
          <w:rFonts w:ascii="仿宋_GB2312" w:eastAsia="仿宋_GB2312" w:hAnsi="Arial" w:cs="仿宋_GB2312"/>
          <w:color w:val="333333"/>
          <w:kern w:val="2"/>
          <w:sz w:val="32"/>
          <w:szCs w:val="32"/>
          <w:shd w:val="clear" w:color="auto" w:fill="FFFFFF"/>
        </w:rPr>
      </w:pPr>
      <w:r w:rsidRPr="00CA39B2">
        <w:rPr>
          <w:rFonts w:ascii="仿宋_GB2312" w:eastAsia="仿宋_GB2312" w:hAnsi="Arial" w:cs="仿宋_GB2312" w:hint="eastAsia"/>
          <w:color w:val="333333"/>
          <w:kern w:val="2"/>
          <w:sz w:val="32"/>
          <w:szCs w:val="32"/>
          <w:shd w:val="clear" w:color="auto" w:fill="FFFFFF"/>
        </w:rPr>
        <w:t>（七）绩效预算信息</w:t>
      </w:r>
    </w:p>
    <w:p w:rsidR="003850FF" w:rsidRPr="003850FF" w:rsidRDefault="003850FF" w:rsidP="003850FF">
      <w:pPr>
        <w:rPr>
          <w:rFonts w:ascii="Arial" w:hAnsi="Arial" w:cs="Arial"/>
          <w:color w:val="484747"/>
          <w:sz w:val="32"/>
          <w:szCs w:val="32"/>
        </w:rPr>
      </w:pPr>
      <w:r w:rsidRPr="003850FF">
        <w:rPr>
          <w:rFonts w:ascii="Arial" w:hAnsi="Arial" w:cs="Arial"/>
          <w:color w:val="484747"/>
          <w:sz w:val="32"/>
          <w:szCs w:val="32"/>
        </w:rPr>
        <w:t>按照省、市要求</w:t>
      </w:r>
      <w:r w:rsidRPr="003850FF">
        <w:rPr>
          <w:rFonts w:ascii="Arial" w:hAnsi="Arial" w:cs="Arial"/>
          <w:color w:val="484747"/>
          <w:sz w:val="32"/>
          <w:szCs w:val="32"/>
        </w:rPr>
        <w:t>,</w:t>
      </w:r>
      <w:r w:rsidRPr="003850FF">
        <w:rPr>
          <w:rFonts w:ascii="Arial" w:hAnsi="Arial" w:cs="Arial"/>
          <w:color w:val="484747"/>
          <w:sz w:val="32"/>
          <w:szCs w:val="32"/>
        </w:rPr>
        <w:t>完成政务服务标准化建设工作按照服务型政府建设的要求，建立健全适合政务服务工作需要、有政务服务特色的标准化体系，将服务事项办理、服务窗口管理和日常事务处理规则纳入标准化管理，实现</w:t>
      </w:r>
      <w:r w:rsidRPr="003850FF">
        <w:rPr>
          <w:rFonts w:ascii="Arial" w:hAnsi="Arial" w:cs="Arial"/>
          <w:color w:val="484747"/>
          <w:sz w:val="32"/>
          <w:szCs w:val="32"/>
        </w:rPr>
        <w:t>“</w:t>
      </w:r>
      <w:r w:rsidRPr="003850FF">
        <w:rPr>
          <w:rFonts w:ascii="Arial" w:hAnsi="Arial" w:cs="Arial"/>
          <w:color w:val="484747"/>
          <w:sz w:val="32"/>
          <w:szCs w:val="32"/>
        </w:rPr>
        <w:t>三有</w:t>
      </w:r>
      <w:r w:rsidRPr="003850FF">
        <w:rPr>
          <w:rFonts w:ascii="Arial" w:hAnsi="Arial" w:cs="Arial"/>
          <w:color w:val="484747"/>
          <w:sz w:val="32"/>
          <w:szCs w:val="32"/>
        </w:rPr>
        <w:t>”</w:t>
      </w:r>
      <w:r w:rsidRPr="003850FF">
        <w:rPr>
          <w:rFonts w:ascii="Arial" w:hAnsi="Arial" w:cs="Arial"/>
          <w:color w:val="484747"/>
          <w:sz w:val="32"/>
          <w:szCs w:val="32"/>
        </w:rPr>
        <w:t>，即</w:t>
      </w:r>
      <w:r w:rsidRPr="003850FF">
        <w:rPr>
          <w:rFonts w:ascii="Arial" w:hAnsi="Arial" w:cs="Arial"/>
          <w:color w:val="484747"/>
          <w:sz w:val="32"/>
          <w:szCs w:val="32"/>
        </w:rPr>
        <w:t>“</w:t>
      </w:r>
      <w:r w:rsidRPr="003850FF">
        <w:rPr>
          <w:rFonts w:ascii="Arial" w:hAnsi="Arial" w:cs="Arial"/>
          <w:color w:val="484747"/>
          <w:sz w:val="32"/>
          <w:szCs w:val="32"/>
        </w:rPr>
        <w:t>有人就有工作标准，有事就有质量标准，有物就有管理标准</w:t>
      </w:r>
      <w:r w:rsidRPr="003850FF">
        <w:rPr>
          <w:rFonts w:ascii="Arial" w:hAnsi="Arial" w:cs="Arial"/>
          <w:color w:val="484747"/>
          <w:sz w:val="32"/>
          <w:szCs w:val="32"/>
        </w:rPr>
        <w:t>”</w:t>
      </w:r>
      <w:r w:rsidRPr="003850FF">
        <w:rPr>
          <w:rFonts w:ascii="Arial" w:hAnsi="Arial" w:cs="Arial"/>
          <w:color w:val="484747"/>
          <w:sz w:val="32"/>
          <w:szCs w:val="32"/>
        </w:rPr>
        <w:t>。</w:t>
      </w:r>
    </w:p>
    <w:p w:rsidR="003850FF" w:rsidRPr="003850FF" w:rsidRDefault="003850FF" w:rsidP="003850FF">
      <w:pPr>
        <w:rPr>
          <w:rFonts w:ascii="Arial" w:hAnsi="Arial" w:cs="Arial"/>
          <w:color w:val="484747"/>
          <w:sz w:val="32"/>
          <w:szCs w:val="32"/>
        </w:rPr>
      </w:pPr>
      <w:r>
        <w:rPr>
          <w:rFonts w:ascii="Arial" w:hAnsi="Arial" w:cs="Arial" w:hint="eastAsia"/>
          <w:color w:val="484747"/>
          <w:sz w:val="32"/>
          <w:szCs w:val="32"/>
        </w:rPr>
        <w:t>1</w:t>
      </w:r>
      <w:r>
        <w:rPr>
          <w:rFonts w:ascii="Arial" w:hAnsi="Arial" w:cs="Arial" w:hint="eastAsia"/>
          <w:color w:val="484747"/>
          <w:sz w:val="32"/>
          <w:szCs w:val="32"/>
        </w:rPr>
        <w:t>、</w:t>
      </w:r>
      <w:r w:rsidRPr="003850FF">
        <w:rPr>
          <w:rFonts w:ascii="Arial" w:hAnsi="Arial" w:cs="Arial"/>
          <w:color w:val="484747"/>
          <w:sz w:val="32"/>
          <w:szCs w:val="32"/>
        </w:rPr>
        <w:t>全面清理行政审批事项、强化政务公开</w:t>
      </w:r>
      <w:r>
        <w:rPr>
          <w:rFonts w:ascii="Arial" w:hAnsi="Arial" w:cs="Arial" w:hint="eastAsia"/>
          <w:color w:val="484747"/>
          <w:sz w:val="32"/>
          <w:szCs w:val="32"/>
        </w:rPr>
        <w:t>。</w:t>
      </w:r>
      <w:r w:rsidRPr="003850FF">
        <w:rPr>
          <w:rFonts w:ascii="Arial" w:hAnsi="Arial" w:cs="Arial"/>
          <w:color w:val="484747"/>
          <w:sz w:val="32"/>
          <w:szCs w:val="32"/>
        </w:rPr>
        <w:t>深入清理审核行政许可项目。全面清理非行政许可审批事项。</w:t>
      </w:r>
    </w:p>
    <w:p w:rsidR="00D43FB1" w:rsidRPr="00D43FB1" w:rsidRDefault="003850FF" w:rsidP="00D43FB1">
      <w:pPr>
        <w:rPr>
          <w:rFonts w:ascii="Arial" w:hAnsi="Arial" w:cs="Arial"/>
          <w:color w:val="484747"/>
          <w:sz w:val="32"/>
          <w:szCs w:val="32"/>
        </w:rPr>
      </w:pPr>
      <w:r>
        <w:rPr>
          <w:rFonts w:ascii="Arial" w:hAnsi="Arial" w:cs="Arial" w:hint="eastAsia"/>
          <w:color w:val="484747"/>
          <w:sz w:val="32"/>
          <w:szCs w:val="32"/>
        </w:rPr>
        <w:t>2</w:t>
      </w:r>
      <w:r>
        <w:rPr>
          <w:rFonts w:ascii="Arial" w:hAnsi="Arial" w:cs="Arial" w:hint="eastAsia"/>
          <w:color w:val="484747"/>
          <w:sz w:val="32"/>
          <w:szCs w:val="32"/>
        </w:rPr>
        <w:t>、</w:t>
      </w:r>
      <w:r w:rsidRPr="003850FF">
        <w:rPr>
          <w:rFonts w:ascii="Arial" w:hAnsi="Arial" w:cs="Arial"/>
          <w:color w:val="484747"/>
          <w:sz w:val="32"/>
          <w:szCs w:val="32"/>
        </w:rPr>
        <w:t>改革审批流程，提速增效，优化经济发展环境</w:t>
      </w:r>
      <w:r>
        <w:rPr>
          <w:rFonts w:ascii="Arial" w:hAnsi="Arial" w:cs="Arial" w:hint="eastAsia"/>
          <w:color w:val="484747"/>
          <w:sz w:val="32"/>
          <w:szCs w:val="32"/>
        </w:rPr>
        <w:t>。</w:t>
      </w:r>
      <w:r w:rsidRPr="003850FF">
        <w:rPr>
          <w:rFonts w:ascii="Arial" w:hAnsi="Arial" w:cs="Arial"/>
          <w:color w:val="484747"/>
          <w:sz w:val="32"/>
          <w:szCs w:val="32"/>
        </w:rPr>
        <w:t>实行</w:t>
      </w:r>
      <w:r w:rsidRPr="003850FF">
        <w:rPr>
          <w:rFonts w:ascii="Arial" w:hAnsi="Arial" w:cs="Arial"/>
          <w:color w:val="484747"/>
          <w:sz w:val="32"/>
          <w:szCs w:val="32"/>
        </w:rPr>
        <w:t>“</w:t>
      </w:r>
      <w:r w:rsidRPr="003850FF">
        <w:rPr>
          <w:rFonts w:ascii="Arial" w:hAnsi="Arial" w:cs="Arial"/>
          <w:color w:val="484747"/>
          <w:sz w:val="32"/>
          <w:szCs w:val="32"/>
        </w:rPr>
        <w:t>一站式</w:t>
      </w:r>
      <w:r w:rsidRPr="003850FF">
        <w:rPr>
          <w:rFonts w:ascii="Arial" w:hAnsi="Arial" w:cs="Arial"/>
          <w:color w:val="484747"/>
          <w:sz w:val="32"/>
          <w:szCs w:val="32"/>
        </w:rPr>
        <w:t>”</w:t>
      </w:r>
      <w:r w:rsidRPr="003850FF">
        <w:rPr>
          <w:rFonts w:ascii="Arial" w:hAnsi="Arial" w:cs="Arial"/>
          <w:color w:val="484747"/>
          <w:sz w:val="32"/>
          <w:szCs w:val="32"/>
        </w:rPr>
        <w:t>对外办公。继续推行并联审批模式。深化重大投资项目审批</w:t>
      </w:r>
      <w:r w:rsidRPr="003850FF">
        <w:rPr>
          <w:rFonts w:ascii="Arial" w:hAnsi="Arial" w:cs="Arial"/>
          <w:color w:val="484747"/>
          <w:sz w:val="32"/>
          <w:szCs w:val="32"/>
        </w:rPr>
        <w:t>“</w:t>
      </w:r>
      <w:r w:rsidRPr="003850FF">
        <w:rPr>
          <w:rFonts w:ascii="Arial" w:hAnsi="Arial" w:cs="Arial"/>
          <w:color w:val="484747"/>
          <w:sz w:val="32"/>
          <w:szCs w:val="32"/>
        </w:rPr>
        <w:t>绿色通道</w:t>
      </w:r>
      <w:r w:rsidRPr="003850FF">
        <w:rPr>
          <w:rFonts w:ascii="Arial" w:hAnsi="Arial" w:cs="Arial"/>
          <w:color w:val="484747"/>
          <w:sz w:val="32"/>
          <w:szCs w:val="32"/>
        </w:rPr>
        <w:t>”</w:t>
      </w:r>
      <w:r w:rsidRPr="003850FF">
        <w:rPr>
          <w:rFonts w:ascii="Arial" w:hAnsi="Arial" w:cs="Arial"/>
          <w:color w:val="484747"/>
          <w:sz w:val="32"/>
          <w:szCs w:val="32"/>
        </w:rPr>
        <w:t>。</w:t>
      </w:r>
    </w:p>
    <w:p w:rsidR="00D43FB1" w:rsidRDefault="00501FC9" w:rsidP="00501FC9">
      <w:pPr>
        <w:shd w:val="clear" w:color="auto" w:fill="FFFFFF"/>
        <w:spacing w:line="420" w:lineRule="atLeast"/>
        <w:rPr>
          <w:rFonts w:ascii="仿宋_GB2312" w:eastAsia="仿宋_GB2312" w:cs="仿宋_GB2312"/>
          <w:color w:val="333333"/>
          <w:sz w:val="32"/>
          <w:szCs w:val="32"/>
          <w:shd w:val="clear" w:color="auto" w:fill="FFFFFF"/>
        </w:rPr>
      </w:pPr>
      <w:r>
        <w:rPr>
          <w:rFonts w:ascii="Arial" w:hAnsi="Arial" w:cs="Arial" w:hint="eastAsia"/>
          <w:color w:val="484747"/>
          <w:sz w:val="32"/>
          <w:szCs w:val="32"/>
        </w:rPr>
        <w:t>（</w:t>
      </w:r>
      <w:r w:rsidR="00763F8D">
        <w:rPr>
          <w:rFonts w:ascii="Arial" w:hAnsi="Arial" w:cs="Arial" w:hint="eastAsia"/>
          <w:color w:val="484747"/>
          <w:sz w:val="32"/>
          <w:szCs w:val="32"/>
        </w:rPr>
        <w:t>八</w:t>
      </w:r>
      <w:r>
        <w:rPr>
          <w:rFonts w:ascii="Arial" w:hAnsi="Arial" w:cs="Arial" w:hint="eastAsia"/>
          <w:color w:val="484747"/>
          <w:sz w:val="32"/>
          <w:szCs w:val="32"/>
        </w:rPr>
        <w:t>）</w:t>
      </w:r>
      <w:r w:rsidR="00D43FB1">
        <w:rPr>
          <w:rFonts w:ascii="仿宋_GB2312" w:eastAsia="仿宋_GB2312" w:cs="仿宋_GB2312" w:hint="eastAsia"/>
          <w:color w:val="333333"/>
          <w:sz w:val="32"/>
          <w:szCs w:val="32"/>
          <w:shd w:val="clear" w:color="auto" w:fill="FFFFFF"/>
        </w:rPr>
        <w:t>政府采购决算情况</w:t>
      </w:r>
    </w:p>
    <w:p w:rsidR="00501FC9" w:rsidRDefault="00D43FB1" w:rsidP="00501FC9">
      <w:pPr>
        <w:shd w:val="clear" w:color="auto" w:fill="FFFFFF"/>
        <w:spacing w:line="420" w:lineRule="atLeast"/>
        <w:rPr>
          <w:rFonts w:ascii="Arial" w:hAnsi="Arial" w:cs="Arial"/>
          <w:color w:val="484747"/>
          <w:sz w:val="32"/>
          <w:szCs w:val="32"/>
        </w:rPr>
      </w:pPr>
      <w:r>
        <w:rPr>
          <w:rFonts w:ascii="仿宋_GB2312" w:eastAsia="仿宋_GB2312" w:cs="仿宋_GB2312" w:hint="eastAsia"/>
          <w:color w:val="333333"/>
          <w:sz w:val="32"/>
          <w:szCs w:val="32"/>
          <w:shd w:val="clear" w:color="auto" w:fill="FFFFFF"/>
        </w:rPr>
        <w:t>2016年度部门政府采购支出100万元，全部为政务服务软件平台服务类采购。</w:t>
      </w:r>
    </w:p>
    <w:p w:rsidR="00DC386C" w:rsidRPr="00D771AA" w:rsidRDefault="00763F8D" w:rsidP="00DC386C">
      <w:pPr>
        <w:autoSpaceDE w:val="0"/>
        <w:autoSpaceDN w:val="0"/>
        <w:spacing w:line="584" w:lineRule="atLeas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lastRenderedPageBreak/>
        <w:t>（九</w:t>
      </w:r>
      <w:r w:rsidR="00DC386C" w:rsidRPr="00D771AA">
        <w:rPr>
          <w:rFonts w:ascii="仿宋_GB2312" w:eastAsia="仿宋_GB2312" w:hAnsi="Arial" w:cs="仿宋_GB2312" w:hint="eastAsia"/>
          <w:color w:val="333333"/>
          <w:sz w:val="32"/>
          <w:szCs w:val="32"/>
          <w:shd w:val="clear" w:color="auto" w:fill="FFFFFF"/>
        </w:rPr>
        <w:t>）国有资产信息</w:t>
      </w:r>
    </w:p>
    <w:p w:rsidR="00DC386C" w:rsidRDefault="00DC386C" w:rsidP="00DC386C">
      <w:pPr>
        <w:autoSpaceDE w:val="0"/>
        <w:autoSpaceDN w:val="0"/>
        <w:spacing w:line="584" w:lineRule="atLeas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xml:space="preserve">    </w:t>
      </w:r>
      <w:r w:rsidRPr="00D771AA">
        <w:rPr>
          <w:rFonts w:ascii="仿宋_GB2312" w:eastAsia="仿宋_GB2312" w:hAnsi="Arial" w:cs="仿宋_GB2312" w:hint="eastAsia"/>
          <w:color w:val="333333"/>
          <w:sz w:val="32"/>
          <w:szCs w:val="32"/>
          <w:shd w:val="clear" w:color="auto" w:fill="FFFFFF"/>
        </w:rPr>
        <w:t>截至</w:t>
      </w:r>
      <w:smartTag w:uri="urn:schemas-microsoft-com:office:smarttags" w:element="chsdate">
        <w:smartTagPr>
          <w:attr w:name="IsROCDate" w:val="False"/>
          <w:attr w:name="IsLunarDate" w:val="False"/>
          <w:attr w:name="Day" w:val="31"/>
          <w:attr w:name="Month" w:val="12"/>
          <w:attr w:name="Year" w:val="2016"/>
        </w:smartTagPr>
        <w:r w:rsidRPr="00D771AA">
          <w:rPr>
            <w:rFonts w:ascii="仿宋_GB2312" w:eastAsia="仿宋_GB2312" w:hAnsi="Arial" w:cs="仿宋_GB2312"/>
            <w:color w:val="333333"/>
            <w:sz w:val="32"/>
            <w:szCs w:val="32"/>
            <w:shd w:val="clear" w:color="auto" w:fill="FFFFFF"/>
          </w:rPr>
          <w:t>2016</w:t>
        </w:r>
        <w:r w:rsidRPr="00D771AA">
          <w:rPr>
            <w:rFonts w:ascii="仿宋_GB2312" w:eastAsia="仿宋_GB2312" w:hAnsi="Arial" w:cs="仿宋_GB2312" w:hint="eastAsia"/>
            <w:color w:val="333333"/>
            <w:sz w:val="32"/>
            <w:szCs w:val="32"/>
            <w:shd w:val="clear" w:color="auto" w:fill="FFFFFF"/>
          </w:rPr>
          <w:t>年</w:t>
        </w:r>
        <w:r w:rsidRPr="00D771AA">
          <w:rPr>
            <w:rFonts w:ascii="仿宋_GB2312" w:eastAsia="仿宋_GB2312" w:hAnsi="Arial" w:cs="仿宋_GB2312"/>
            <w:color w:val="333333"/>
            <w:sz w:val="32"/>
            <w:szCs w:val="32"/>
            <w:shd w:val="clear" w:color="auto" w:fill="FFFFFF"/>
          </w:rPr>
          <w:t>12</w:t>
        </w:r>
        <w:r w:rsidRPr="00D771AA">
          <w:rPr>
            <w:rFonts w:ascii="仿宋_GB2312" w:eastAsia="仿宋_GB2312" w:hAnsi="Arial" w:cs="仿宋_GB2312" w:hint="eastAsia"/>
            <w:color w:val="333333"/>
            <w:sz w:val="32"/>
            <w:szCs w:val="32"/>
            <w:shd w:val="clear" w:color="auto" w:fill="FFFFFF"/>
          </w:rPr>
          <w:t>月</w:t>
        </w:r>
        <w:r w:rsidRPr="00D771AA">
          <w:rPr>
            <w:rFonts w:ascii="仿宋_GB2312" w:eastAsia="仿宋_GB2312" w:hAnsi="Arial" w:cs="仿宋_GB2312"/>
            <w:color w:val="333333"/>
            <w:sz w:val="32"/>
            <w:szCs w:val="32"/>
            <w:shd w:val="clear" w:color="auto" w:fill="FFFFFF"/>
          </w:rPr>
          <w:t>31</w:t>
        </w:r>
        <w:r w:rsidRPr="00D771AA">
          <w:rPr>
            <w:rFonts w:ascii="仿宋_GB2312" w:eastAsia="仿宋_GB2312" w:hAnsi="Arial" w:cs="仿宋_GB2312" w:hint="eastAsia"/>
            <w:color w:val="333333"/>
            <w:sz w:val="32"/>
            <w:szCs w:val="32"/>
            <w:shd w:val="clear" w:color="auto" w:fill="FFFFFF"/>
          </w:rPr>
          <w:t>日</w:t>
        </w:r>
      </w:smartTag>
      <w:r w:rsidRPr="00D771AA">
        <w:rPr>
          <w:rFonts w:ascii="仿宋_GB2312" w:eastAsia="仿宋_GB2312" w:hAnsi="Arial" w:cs="仿宋_GB2312" w:hint="eastAsia"/>
          <w:color w:val="333333"/>
          <w:sz w:val="32"/>
          <w:szCs w:val="32"/>
          <w:shd w:val="clear" w:color="auto" w:fill="FFFFFF"/>
        </w:rPr>
        <w:t>，本部门</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公务用车；</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单位价值</w:t>
      </w:r>
      <w:r w:rsidRPr="00D771AA">
        <w:rPr>
          <w:rFonts w:ascii="仿宋_GB2312" w:eastAsia="仿宋_GB2312" w:hAnsi="Arial" w:cs="仿宋_GB2312"/>
          <w:color w:val="333333"/>
          <w:sz w:val="32"/>
          <w:szCs w:val="32"/>
          <w:shd w:val="clear" w:color="auto" w:fill="FFFFFF"/>
        </w:rPr>
        <w:t>50</w:t>
      </w:r>
      <w:r w:rsidRPr="00D771AA">
        <w:rPr>
          <w:rFonts w:ascii="仿宋_GB2312" w:eastAsia="仿宋_GB2312" w:hAnsi="Arial" w:cs="仿宋_GB2312" w:hint="eastAsia"/>
          <w:color w:val="333333"/>
          <w:sz w:val="32"/>
          <w:szCs w:val="32"/>
          <w:shd w:val="clear" w:color="auto" w:fill="FFFFFF"/>
        </w:rPr>
        <w:t>万元以上大型设备，</w:t>
      </w:r>
      <w:r>
        <w:rPr>
          <w:rFonts w:ascii="仿宋_GB2312" w:eastAsia="仿宋_GB2312" w:hAnsi="Arial" w:cs="仿宋_GB2312" w:hint="eastAsia"/>
          <w:color w:val="333333"/>
          <w:sz w:val="32"/>
          <w:szCs w:val="32"/>
          <w:shd w:val="clear" w:color="auto" w:fill="FFFFFF"/>
        </w:rPr>
        <w:t>无</w:t>
      </w:r>
      <w:r w:rsidRPr="00D771AA">
        <w:rPr>
          <w:rFonts w:ascii="仿宋_GB2312" w:eastAsia="仿宋_GB2312" w:hAnsi="Arial" w:cs="仿宋_GB2312" w:hint="eastAsia"/>
          <w:color w:val="333333"/>
          <w:sz w:val="32"/>
          <w:szCs w:val="32"/>
          <w:shd w:val="clear" w:color="auto" w:fill="FFFFFF"/>
        </w:rPr>
        <w:t>单位价值</w:t>
      </w:r>
      <w:r w:rsidRPr="00D771AA">
        <w:rPr>
          <w:rFonts w:ascii="仿宋_GB2312" w:eastAsia="仿宋_GB2312" w:hAnsi="Arial" w:cs="仿宋_GB2312"/>
          <w:color w:val="333333"/>
          <w:sz w:val="32"/>
          <w:szCs w:val="32"/>
          <w:shd w:val="clear" w:color="auto" w:fill="FFFFFF"/>
        </w:rPr>
        <w:t>100</w:t>
      </w:r>
      <w:r w:rsidRPr="00D771AA">
        <w:rPr>
          <w:rFonts w:ascii="仿宋_GB2312" w:eastAsia="仿宋_GB2312" w:hAnsi="Arial" w:cs="仿宋_GB2312" w:hint="eastAsia"/>
          <w:color w:val="333333"/>
          <w:sz w:val="32"/>
          <w:szCs w:val="32"/>
          <w:shd w:val="clear" w:color="auto" w:fill="FFFFFF"/>
        </w:rPr>
        <w:t>万元以上大型设备</w:t>
      </w:r>
      <w:r>
        <w:rPr>
          <w:rFonts w:ascii="仿宋_GB2312" w:eastAsia="仿宋_GB2312" w:hAnsi="Arial" w:cs="仿宋_GB2312" w:hint="eastAsia"/>
          <w:color w:val="333333"/>
          <w:sz w:val="32"/>
          <w:szCs w:val="32"/>
          <w:shd w:val="clear" w:color="auto" w:fill="FFFFFF"/>
        </w:rPr>
        <w:t>。</w:t>
      </w:r>
    </w:p>
    <w:p w:rsidR="00DC386C" w:rsidRDefault="00763F8D" w:rsidP="00DC386C">
      <w:pPr>
        <w:autoSpaceDE w:val="0"/>
        <w:autoSpaceDN w:val="0"/>
        <w:spacing w:line="584" w:lineRule="atLeas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（十</w:t>
      </w:r>
      <w:r w:rsidR="00DC386C" w:rsidRPr="00D01ED0">
        <w:rPr>
          <w:rFonts w:ascii="仿宋_GB2312" w:eastAsia="仿宋_GB2312" w:hAnsi="Arial" w:cs="仿宋_GB2312" w:hint="eastAsia"/>
          <w:color w:val="333333"/>
          <w:sz w:val="32"/>
          <w:szCs w:val="32"/>
          <w:shd w:val="clear" w:color="auto" w:fill="FFFFFF"/>
        </w:rPr>
        <w:t>）其他需要说明的情况</w:t>
      </w:r>
    </w:p>
    <w:p w:rsidR="00DC386C" w:rsidRDefault="00DC386C" w:rsidP="00DC386C">
      <w:pPr>
        <w:autoSpaceDE w:val="0"/>
        <w:autoSpaceDN w:val="0"/>
        <w:spacing w:line="584" w:lineRule="atLeast"/>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 xml:space="preserve">    </w:t>
      </w:r>
      <w:r w:rsidRPr="00D01ED0">
        <w:rPr>
          <w:rFonts w:ascii="仿宋_GB2312" w:eastAsia="仿宋_GB2312" w:hAnsi="Arial" w:cs="仿宋_GB2312" w:hint="eastAsia"/>
          <w:color w:val="333333"/>
          <w:sz w:val="32"/>
          <w:szCs w:val="32"/>
          <w:shd w:val="clear" w:color="auto" w:fill="FFFFFF"/>
        </w:rPr>
        <w:t>无其他需要说明的情况</w:t>
      </w:r>
    </w:p>
    <w:p w:rsidR="0057022C" w:rsidRPr="00C63CC7" w:rsidRDefault="0057022C" w:rsidP="00C63CC7">
      <w:pPr>
        <w:pStyle w:val="a3"/>
        <w:widowControl/>
        <w:shd w:val="clear" w:color="auto" w:fill="FFFFFF"/>
        <w:spacing w:before="0" w:beforeAutospacing="0" w:after="0" w:afterAutospacing="0" w:line="405" w:lineRule="atLeast"/>
        <w:rPr>
          <w:rFonts w:ascii="黑体" w:eastAsia="黑体" w:hAnsi="Arial" w:cs="仿宋_GB2312"/>
          <w:color w:val="333333"/>
          <w:sz w:val="32"/>
          <w:szCs w:val="32"/>
          <w:shd w:val="clear" w:color="auto" w:fill="FFFFFF"/>
        </w:rPr>
      </w:pPr>
      <w:r w:rsidRPr="00C63CC7">
        <w:rPr>
          <w:rFonts w:ascii="黑体" w:eastAsia="黑体" w:hAnsi="Arial" w:cs="仿宋_GB2312" w:hint="eastAsia"/>
          <w:color w:val="333333"/>
          <w:sz w:val="32"/>
          <w:szCs w:val="32"/>
          <w:shd w:val="clear" w:color="auto" w:fill="FFFFFF"/>
        </w:rPr>
        <w:t>四</w:t>
      </w:r>
      <w:r w:rsidRPr="00C63CC7">
        <w:rPr>
          <w:rFonts w:ascii="黑体" w:eastAsia="黑体" w:hAnsi="Arial" w:cs="仿宋_GB2312"/>
          <w:color w:val="333333"/>
          <w:sz w:val="32"/>
          <w:szCs w:val="32"/>
          <w:shd w:val="clear" w:color="auto" w:fill="FFFFFF"/>
        </w:rPr>
        <w:t>、名词解释</w:t>
      </w:r>
    </w:p>
    <w:p w:rsidR="0057022C" w:rsidRPr="00C63CC7" w:rsidRDefault="0057022C" w:rsidP="0057022C">
      <w:pPr>
        <w:pStyle w:val="Default"/>
        <w:ind w:firstLineChars="200" w:firstLine="640"/>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1、一般公共预算拨款收入：指县级财政当年拨付的资金。</w:t>
      </w:r>
    </w:p>
    <w:p w:rsidR="0057022C" w:rsidRPr="00C63CC7" w:rsidRDefault="0057022C" w:rsidP="0057022C">
      <w:pPr>
        <w:pStyle w:val="Default"/>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2、基本支出：指为保障机构正常运转、完成日常工作任务而发生的人员支出和公用支出。</w:t>
      </w:r>
    </w:p>
    <w:p w:rsidR="0057022C" w:rsidRPr="00C63CC7" w:rsidRDefault="0057022C" w:rsidP="0057022C">
      <w:pPr>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 xml:space="preserve">    </w:t>
      </w:r>
      <w:r w:rsidR="00D43FB1">
        <w:rPr>
          <w:rFonts w:ascii="仿宋_GB2312" w:eastAsia="仿宋_GB2312" w:hAnsi="Arial" w:cs="仿宋_GB2312" w:hint="eastAsia"/>
          <w:color w:val="333333"/>
          <w:sz w:val="32"/>
          <w:szCs w:val="32"/>
          <w:shd w:val="clear" w:color="auto" w:fill="FFFFFF"/>
        </w:rPr>
        <w:t xml:space="preserve">   </w:t>
      </w:r>
      <w:r w:rsidRPr="00C63CC7">
        <w:rPr>
          <w:rFonts w:ascii="仿宋_GB2312" w:eastAsia="仿宋_GB2312" w:hAnsi="Arial" w:cs="仿宋_GB2312" w:hint="eastAsia"/>
          <w:color w:val="333333"/>
          <w:sz w:val="32"/>
          <w:szCs w:val="32"/>
          <w:shd w:val="clear" w:color="auto" w:fill="FFFFFF"/>
        </w:rPr>
        <w:t>3、项目支出：指在基本支出之外为完成特定行政任务和事业发展目标所发生的支出。</w:t>
      </w:r>
    </w:p>
    <w:p w:rsidR="0057022C" w:rsidRPr="00C63CC7" w:rsidRDefault="0057022C" w:rsidP="0057022C">
      <w:pPr>
        <w:pStyle w:val="Default"/>
        <w:ind w:firstLineChars="200" w:firstLine="640"/>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t>4、“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7022C" w:rsidRPr="00C63CC7" w:rsidRDefault="0057022C" w:rsidP="0057022C">
      <w:pPr>
        <w:rPr>
          <w:rFonts w:ascii="仿宋_GB2312" w:eastAsia="仿宋_GB2312" w:hAnsi="Arial" w:cs="仿宋_GB2312"/>
          <w:color w:val="333333"/>
          <w:sz w:val="32"/>
          <w:szCs w:val="32"/>
          <w:shd w:val="clear" w:color="auto" w:fill="FFFFFF"/>
        </w:rPr>
      </w:pPr>
      <w:r w:rsidRPr="00C63CC7">
        <w:rPr>
          <w:rFonts w:ascii="仿宋_GB2312" w:eastAsia="仿宋_GB2312" w:hAnsi="Arial" w:cs="仿宋_GB2312" w:hint="eastAsia"/>
          <w:color w:val="333333"/>
          <w:sz w:val="32"/>
          <w:szCs w:val="32"/>
          <w:shd w:val="clear" w:color="auto" w:fill="FFFFFF"/>
        </w:rPr>
        <w:lastRenderedPageBreak/>
        <w:t xml:space="preserve">    5、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1127" w:rsidRPr="00A7003E" w:rsidRDefault="00481127" w:rsidP="0057022C">
      <w:pPr>
        <w:pStyle w:val="a3"/>
        <w:widowControl/>
        <w:shd w:val="clear" w:color="auto" w:fill="FFFFFF"/>
        <w:spacing w:before="0" w:beforeAutospacing="0" w:after="0" w:afterAutospacing="0" w:line="405" w:lineRule="atLeast"/>
        <w:rPr>
          <w:rFonts w:ascii="仿宋_GB2312" w:eastAsia="仿宋_GB2312" w:hAnsi="Arial" w:cs="仿宋_GB2312"/>
          <w:color w:val="333333"/>
          <w:sz w:val="32"/>
          <w:szCs w:val="32"/>
          <w:shd w:val="clear" w:color="auto" w:fill="FFFFFF"/>
        </w:rPr>
      </w:pPr>
    </w:p>
    <w:sectPr w:rsidR="00481127" w:rsidRPr="00A7003E" w:rsidSect="00893EB0">
      <w:pgSz w:w="16839" w:h="11907" w:orient="landscape"/>
      <w:pgMar w:top="1020" w:right="1361" w:bottom="102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71" w:rsidRDefault="003D3C71" w:rsidP="00B00F52">
      <w:pPr>
        <w:spacing w:after="0"/>
      </w:pPr>
      <w:r>
        <w:separator/>
      </w:r>
    </w:p>
  </w:endnote>
  <w:endnote w:type="continuationSeparator" w:id="0">
    <w:p w:rsidR="003D3C71" w:rsidRDefault="003D3C71" w:rsidP="00B00F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71" w:rsidRDefault="003D3C71" w:rsidP="00B00F52">
      <w:pPr>
        <w:spacing w:after="0"/>
      </w:pPr>
      <w:r>
        <w:separator/>
      </w:r>
    </w:p>
  </w:footnote>
  <w:footnote w:type="continuationSeparator" w:id="0">
    <w:p w:rsidR="003D3C71" w:rsidRDefault="003D3C71" w:rsidP="00B00F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useFELayout/>
  </w:compat>
  <w:rsids>
    <w:rsidRoot w:val="00D31D50"/>
    <w:rsid w:val="00001573"/>
    <w:rsid w:val="00007FF1"/>
    <w:rsid w:val="0002787D"/>
    <w:rsid w:val="00064F74"/>
    <w:rsid w:val="00065774"/>
    <w:rsid w:val="00066A33"/>
    <w:rsid w:val="000952EA"/>
    <w:rsid w:val="000A3060"/>
    <w:rsid w:val="000C7434"/>
    <w:rsid w:val="000D5071"/>
    <w:rsid w:val="00130DDB"/>
    <w:rsid w:val="00144B06"/>
    <w:rsid w:val="00171ABD"/>
    <w:rsid w:val="001850EA"/>
    <w:rsid w:val="001A4709"/>
    <w:rsid w:val="001C38B8"/>
    <w:rsid w:val="001F1475"/>
    <w:rsid w:val="00201F04"/>
    <w:rsid w:val="00204F71"/>
    <w:rsid w:val="00250D24"/>
    <w:rsid w:val="0025135B"/>
    <w:rsid w:val="00256975"/>
    <w:rsid w:val="00311285"/>
    <w:rsid w:val="00323B43"/>
    <w:rsid w:val="00350E09"/>
    <w:rsid w:val="003850FF"/>
    <w:rsid w:val="003931C9"/>
    <w:rsid w:val="003D37D8"/>
    <w:rsid w:val="003D3C71"/>
    <w:rsid w:val="00426133"/>
    <w:rsid w:val="004358AB"/>
    <w:rsid w:val="00470F7D"/>
    <w:rsid w:val="00481127"/>
    <w:rsid w:val="004A4EE9"/>
    <w:rsid w:val="004C35F3"/>
    <w:rsid w:val="004D742E"/>
    <w:rsid w:val="004F6A26"/>
    <w:rsid w:val="00501FC9"/>
    <w:rsid w:val="00504BF4"/>
    <w:rsid w:val="00510C62"/>
    <w:rsid w:val="00545A9E"/>
    <w:rsid w:val="00545D40"/>
    <w:rsid w:val="00554819"/>
    <w:rsid w:val="0056761D"/>
    <w:rsid w:val="0057022C"/>
    <w:rsid w:val="005A1ED0"/>
    <w:rsid w:val="005D0757"/>
    <w:rsid w:val="00605CCB"/>
    <w:rsid w:val="00607E9A"/>
    <w:rsid w:val="006324AE"/>
    <w:rsid w:val="00666957"/>
    <w:rsid w:val="006B7F47"/>
    <w:rsid w:val="00712FF7"/>
    <w:rsid w:val="00717D85"/>
    <w:rsid w:val="00735EDE"/>
    <w:rsid w:val="00763F8D"/>
    <w:rsid w:val="007C60E3"/>
    <w:rsid w:val="007C73EC"/>
    <w:rsid w:val="007D4F8B"/>
    <w:rsid w:val="007E2740"/>
    <w:rsid w:val="00802330"/>
    <w:rsid w:val="00821D65"/>
    <w:rsid w:val="00867F00"/>
    <w:rsid w:val="00893EB0"/>
    <w:rsid w:val="008A3600"/>
    <w:rsid w:val="008B5243"/>
    <w:rsid w:val="008B7726"/>
    <w:rsid w:val="00A35D0E"/>
    <w:rsid w:val="00A5087D"/>
    <w:rsid w:val="00A5114E"/>
    <w:rsid w:val="00AB7E83"/>
    <w:rsid w:val="00B00199"/>
    <w:rsid w:val="00B00F52"/>
    <w:rsid w:val="00B777FF"/>
    <w:rsid w:val="00B9189F"/>
    <w:rsid w:val="00B930D2"/>
    <w:rsid w:val="00B961B6"/>
    <w:rsid w:val="00BC539A"/>
    <w:rsid w:val="00C63CC7"/>
    <w:rsid w:val="00C73C5C"/>
    <w:rsid w:val="00C831AB"/>
    <w:rsid w:val="00C9227A"/>
    <w:rsid w:val="00D22934"/>
    <w:rsid w:val="00D302D7"/>
    <w:rsid w:val="00D31D50"/>
    <w:rsid w:val="00D4325B"/>
    <w:rsid w:val="00D43FB1"/>
    <w:rsid w:val="00D51CDE"/>
    <w:rsid w:val="00D6189D"/>
    <w:rsid w:val="00D67522"/>
    <w:rsid w:val="00DB509A"/>
    <w:rsid w:val="00DC386C"/>
    <w:rsid w:val="00E26203"/>
    <w:rsid w:val="00E679AD"/>
    <w:rsid w:val="00EB1579"/>
    <w:rsid w:val="00F11EDD"/>
    <w:rsid w:val="00F3652D"/>
    <w:rsid w:val="00F862B6"/>
    <w:rsid w:val="00FA3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9AD"/>
    <w:pPr>
      <w:widowControl w:val="0"/>
      <w:adjustRightInd/>
      <w:snapToGrid/>
      <w:spacing w:before="100" w:beforeAutospacing="1" w:after="100" w:afterAutospacing="1"/>
    </w:pPr>
    <w:rPr>
      <w:rFonts w:ascii="Times New Roman" w:eastAsia="宋体" w:hAnsi="Times New Roman" w:cs="Times New Roman"/>
      <w:sz w:val="24"/>
      <w:szCs w:val="20"/>
    </w:rPr>
  </w:style>
  <w:style w:type="paragraph" w:styleId="a4">
    <w:name w:val="header"/>
    <w:basedOn w:val="a"/>
    <w:link w:val="Char"/>
    <w:uiPriority w:val="99"/>
    <w:semiHidden/>
    <w:unhideWhenUsed/>
    <w:rsid w:val="00B00F5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00F52"/>
    <w:rPr>
      <w:rFonts w:ascii="Tahoma" w:hAnsi="Tahoma"/>
      <w:sz w:val="18"/>
      <w:szCs w:val="18"/>
    </w:rPr>
  </w:style>
  <w:style w:type="paragraph" w:styleId="a5">
    <w:name w:val="footer"/>
    <w:basedOn w:val="a"/>
    <w:link w:val="Char0"/>
    <w:uiPriority w:val="99"/>
    <w:semiHidden/>
    <w:unhideWhenUsed/>
    <w:rsid w:val="00B00F52"/>
    <w:pPr>
      <w:tabs>
        <w:tab w:val="center" w:pos="4153"/>
        <w:tab w:val="right" w:pos="8306"/>
      </w:tabs>
    </w:pPr>
    <w:rPr>
      <w:sz w:val="18"/>
      <w:szCs w:val="18"/>
    </w:rPr>
  </w:style>
  <w:style w:type="character" w:customStyle="1" w:styleId="Char0">
    <w:name w:val="页脚 Char"/>
    <w:basedOn w:val="a0"/>
    <w:link w:val="a5"/>
    <w:uiPriority w:val="99"/>
    <w:semiHidden/>
    <w:rsid w:val="00B00F52"/>
    <w:rPr>
      <w:rFonts w:ascii="Tahoma" w:hAnsi="Tahoma"/>
      <w:sz w:val="18"/>
      <w:szCs w:val="18"/>
    </w:rPr>
  </w:style>
  <w:style w:type="paragraph" w:customStyle="1" w:styleId="Default">
    <w:name w:val="Default"/>
    <w:rsid w:val="0057022C"/>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07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25B98C-A049-4443-8531-AB87E09A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47</cp:revision>
  <dcterms:created xsi:type="dcterms:W3CDTF">2008-09-11T17:20:00Z</dcterms:created>
  <dcterms:modified xsi:type="dcterms:W3CDTF">2017-11-10T07:25:00Z</dcterms:modified>
</cp:coreProperties>
</file>